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1327" w14:textId="73C13129" w:rsidR="00392A46" w:rsidRPr="00746309" w:rsidRDefault="00392A46" w:rsidP="00985F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309">
        <w:rPr>
          <w:rFonts w:ascii="Times New Roman" w:hAnsi="Times New Roman" w:cs="Times New Roman"/>
          <w:sz w:val="24"/>
          <w:szCs w:val="24"/>
        </w:rPr>
        <w:t xml:space="preserve">This is the formula sheet that </w:t>
      </w:r>
      <w:r w:rsidR="00E2672C">
        <w:rPr>
          <w:rFonts w:ascii="Times New Roman" w:hAnsi="Times New Roman" w:cs="Times New Roman"/>
          <w:sz w:val="24"/>
          <w:szCs w:val="24"/>
        </w:rPr>
        <w:t>will be provided in the midterm and final exam.</w:t>
      </w:r>
      <w:r w:rsidR="00473FE5" w:rsidRPr="00746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0B45B" w14:textId="77777777" w:rsidR="00392A46" w:rsidRPr="00746309" w:rsidRDefault="00392A46" w:rsidP="0098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309">
        <w:rPr>
          <w:rFonts w:ascii="Times New Roman" w:hAnsi="Times New Roman" w:cs="Times New Roman"/>
          <w:sz w:val="24"/>
          <w:szCs w:val="24"/>
        </w:rPr>
        <w:t xml:space="preserve">The present value of a growing annuity with first payment equal to C, </w:t>
      </w:r>
      <w:r w:rsidR="003F6B25" w:rsidRPr="00746309">
        <w:rPr>
          <w:rFonts w:ascii="Times New Roman" w:hAnsi="Times New Roman" w:cs="Times New Roman"/>
          <w:sz w:val="24"/>
          <w:szCs w:val="24"/>
        </w:rPr>
        <w:t xml:space="preserve">discount rate k, </w:t>
      </w:r>
      <w:r w:rsidRPr="00746309">
        <w:rPr>
          <w:rFonts w:ascii="Times New Roman" w:hAnsi="Times New Roman" w:cs="Times New Roman"/>
          <w:sz w:val="24"/>
          <w:szCs w:val="24"/>
        </w:rPr>
        <w:t xml:space="preserve">growth rate g and maturity N: </w:t>
      </w:r>
    </w:p>
    <w:p w14:paraId="79B3E431" w14:textId="77777777" w:rsidR="00392A46" w:rsidRPr="00746309" w:rsidRDefault="00392A46" w:rsidP="00985FAC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746309">
        <w:rPr>
          <w:rFonts w:ascii="Times New Roman" w:hAnsi="Times New Roman" w:cs="Times New Roman"/>
          <w:sz w:val="24"/>
          <w:szCs w:val="24"/>
          <w:lang w:val="nl-NL"/>
        </w:rPr>
        <w:t xml:space="preserve">PV(GA)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k-g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 xml:space="preserve"> * (1-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1+g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1+k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)</m:t>
        </m:r>
      </m:oMath>
    </w:p>
    <w:p w14:paraId="5C91F20A" w14:textId="77777777" w:rsidR="00E9451D" w:rsidRPr="00746309" w:rsidRDefault="00E9451D" w:rsidP="0098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46309">
        <w:rPr>
          <w:rFonts w:ascii="Times New Roman" w:eastAsiaTheme="minorEastAsia" w:hAnsi="Times New Roman" w:cs="Times New Roman"/>
          <w:sz w:val="24"/>
          <w:szCs w:val="24"/>
        </w:rPr>
        <w:t>Minimum-variance portfolio of two risky assets D and E, weight in D:</w:t>
      </w:r>
    </w:p>
    <w:p w14:paraId="65FF47F7" w14:textId="77777777" w:rsidR="00E9451D" w:rsidRPr="00746309" w:rsidRDefault="00000000" w:rsidP="00985FA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MV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lang w:val="el-GR"/>
                </w:rPr>
                <m:t>σ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vertAlign w:val="subscript"/>
                </w:rPr>
                <m:t>E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iCs/>
                      <w:sz w:val="24"/>
                      <w:szCs w:val="24"/>
                      <w:lang w:val="el-GR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DE</m:t>
                  </m:r>
                </m:sub>
              </m:sSub>
            </m:num>
            <m:den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lang w:val="el-GR"/>
                </w:rPr>
                <m:t>σ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vertAlign w:val="subscript"/>
                </w:rPr>
                <m:t>D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lang w:val="el-GR"/>
                </w:rPr>
                <m:t>σ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vertAlign w:val="subscript"/>
                </w:rPr>
                <m:t>E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4"/>
                  <w:szCs w:val="24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iCs/>
                      <w:sz w:val="24"/>
                      <w:szCs w:val="24"/>
                      <w:lang w:val="el-GR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DE</m:t>
                  </m:r>
                </m:sub>
              </m:sSub>
            </m:den>
          </m:f>
        </m:oMath>
      </m:oMathPara>
    </w:p>
    <w:p w14:paraId="6CD8AD51" w14:textId="487F62C5" w:rsidR="00E9451D" w:rsidRPr="00BF37CC" w:rsidRDefault="00E9451D" w:rsidP="00BF37C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46309">
        <w:rPr>
          <w:rFonts w:ascii="Times New Roman" w:eastAsiaTheme="minorEastAsia" w:hAnsi="Times New Roman" w:cs="Times New Roman"/>
          <w:sz w:val="24"/>
          <w:szCs w:val="24"/>
        </w:rPr>
        <w:t xml:space="preserve">Tangency portfolio of </w:t>
      </w:r>
      <w:r w:rsidR="00BF37CC">
        <w:rPr>
          <w:rFonts w:ascii="Times New Roman" w:eastAsiaTheme="minorEastAsia" w:hAnsi="Times New Roman" w:cs="Times New Roman"/>
          <w:sz w:val="24"/>
          <w:szCs w:val="24"/>
        </w:rPr>
        <w:t xml:space="preserve">N risky assets, where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l-GR"/>
          </w:rPr>
          <m:t>Ω</m:t>
        </m:r>
      </m:oMath>
      <w:r w:rsidR="00BF37CC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is the NxN variance-covariance matrix of the returns,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p>
        </m:sSup>
      </m:oMath>
      <w:r w:rsidR="00BF37C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is an N-vector of expected excess returns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BF37C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is an N-vector of ones.</w:t>
      </w:r>
    </w:p>
    <w:p w14:paraId="44A8AD1A" w14:textId="524E07D5" w:rsidR="00BF37CC" w:rsidRPr="00746309" w:rsidRDefault="00BF37CC" w:rsidP="00BF37CC">
      <w:pPr>
        <w:pStyle w:val="ListParagraph"/>
        <w:spacing w:after="0" w:line="360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l-GR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i'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l-GR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sup>
              </m:sSup>
            </m:den>
          </m:f>
        </m:oMath>
      </m:oMathPara>
    </w:p>
    <w:p w14:paraId="4F7DE121" w14:textId="77777777" w:rsidR="00E9451D" w:rsidRPr="00746309" w:rsidRDefault="00E9451D" w:rsidP="00985F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46309">
        <w:rPr>
          <w:rFonts w:ascii="Times New Roman" w:eastAsiaTheme="minorEastAsia" w:hAnsi="Times New Roman" w:cs="Times New Roman"/>
          <w:sz w:val="24"/>
          <w:szCs w:val="24"/>
        </w:rPr>
        <w:t>Variance of a portfolio of N assets:</w:t>
      </w:r>
    </w:p>
    <w:p w14:paraId="2B328DA0" w14:textId="77777777" w:rsidR="003800FC" w:rsidRPr="00746309" w:rsidRDefault="00000000" w:rsidP="00985FAC">
      <w:pPr>
        <w:pStyle w:val="ListParagraph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nb-NO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E9451D" w:rsidRPr="0074630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Var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E9451D" w:rsidRPr="00746309">
        <w:rPr>
          <w:rFonts w:ascii="Times New Roman" w:eastAsiaTheme="minorEastAsia" w:hAnsi="Times New Roman" w:cs="Times New Roman"/>
          <w:sz w:val="24"/>
          <w:szCs w:val="24"/>
          <w:lang w:val="pt-PT"/>
        </w:rPr>
        <w:t>=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  <w:lang w:val="nb-NO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="00E9451D" w:rsidRPr="00746309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nb-NO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E9451D" w:rsidRPr="00746309">
        <w:rPr>
          <w:rFonts w:ascii="Times New Roman" w:eastAsiaTheme="minorEastAsia" w:hAnsi="Times New Roman" w:cs="Times New Roman"/>
          <w:sz w:val="24"/>
          <w:szCs w:val="24"/>
          <w:lang w:val="pt-PT"/>
        </w:rPr>
        <w:t>+</w:t>
      </w:r>
      <w:r w:rsidR="00E9451D" w:rsidRPr="00746309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j≠i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nary>
          </m:e>
        </m:nary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E9451D" w:rsidRPr="00746309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 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ij </m:t>
            </m:r>
          </m:sub>
        </m:sSub>
      </m:oMath>
      <w:r w:rsidR="00E9451D" w:rsidRPr="00746309">
        <w:rPr>
          <w:rFonts w:ascii="Times New Roman" w:eastAsiaTheme="minorEastAsia" w:hAnsi="Times New Roman" w:cs="Times New Roman"/>
          <w:iCs/>
          <w:sz w:val="24"/>
          <w:szCs w:val="24"/>
        </w:rPr>
        <w:t>, or</w:t>
      </w:r>
    </w:p>
    <w:p w14:paraId="4D6FF669" w14:textId="77777777" w:rsidR="00E9451D" w:rsidRPr="00746309" w:rsidRDefault="00E9451D" w:rsidP="00985FAC">
      <w:pPr>
        <w:pStyle w:val="ListParagraph"/>
        <w:spacing w:after="0" w:line="360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in matrix notation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nb-NO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nb-NO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l-GR"/>
          </w:rPr>
          <m:t>Ω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is an N-vector of weights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l-GR"/>
          </w:rPr>
          <m:t>Ω</m:t>
        </m:r>
      </m:oMath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and NxN variance-covariance matrix.</w:t>
      </w:r>
    </w:p>
    <w:p w14:paraId="113324D1" w14:textId="77777777" w:rsidR="00780D37" w:rsidRPr="00780D37" w:rsidRDefault="00780D37" w:rsidP="00985F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bookmarkStart w:id="0" w:name="OLE_LINK11"/>
      <w:bookmarkStart w:id="1" w:name="OLE_LINK12"/>
      <w:r w:rsidRPr="00D612D6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A forward rate </w:t>
      </w:r>
      <w:bookmarkStart w:id="2" w:name="OLE_LINK3"/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T</m:t>
            </m:r>
            <m:r>
              <m:rPr>
                <m:nor/>
              </m:rPr>
              <w:rPr>
                <w:vertAlign w:val="subscript"/>
              </w:rPr>
              <w:sym w:font="Symbol" w:char="F0AE"/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T+K</m:t>
            </m:r>
          </m:sub>
        </m:sSub>
        <m:r>
          <m:rPr>
            <m:nor/>
          </m:rPr>
          <w:rPr>
            <w:rFonts w:ascii="Times New Roman" w:eastAsiaTheme="minorEastAsia" w:hAnsi="Times New Roman" w:cs="Times New Roman"/>
            <w:iCs/>
            <w:sz w:val="24"/>
            <w:szCs w:val="24"/>
            <w:vertAlign w:val="subscript"/>
          </w:rPr>
          <m:t> </m:t>
        </m:r>
      </m:oMath>
      <w:bookmarkEnd w:id="2"/>
      <w:r w:rsidRPr="00D612D6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is an interest rate quoted today for a future period T to T+K</w:t>
      </w:r>
    </w:p>
    <w:p w14:paraId="7218229D" w14:textId="77777777" w:rsidR="00780D37" w:rsidRPr="00780D37" w:rsidRDefault="00000000" w:rsidP="00985FAC">
      <w:pPr>
        <w:spacing w:after="0" w:line="36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T</m:t>
              </m:r>
              <m:r>
                <m:rPr>
                  <m:nor/>
                </m:rPr>
                <w:rPr>
                  <w:vertAlign w:val="subscript"/>
                </w:rPr>
                <w:sym w:font="Symbol" w:char="F0AE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T+K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vertAlign w:val="subscript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vertAlign w:val="subscript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vertAlign w:val="sub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vertAlign w:val="subscript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vertAlign w:val="subscript"/>
                                    </w:rPr>
                                    <w:sym w:font="Symbol" w:char="F0AE"/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T+K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T+K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vertAlign w:val="subscript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vertAlign w:val="subscript"/>
                                    </w:rPr>
                                    <w:sym w:font="Symbol" w:char="F0AE"/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1/K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vertAlign w:val="subscript"/>
            </w:rPr>
            <m:t>-1</m:t>
          </m:r>
        </m:oMath>
      </m:oMathPara>
    </w:p>
    <w:p w14:paraId="22F4E62F" w14:textId="77777777" w:rsidR="00985FAC" w:rsidRPr="00985FAC" w:rsidRDefault="00780D37" w:rsidP="00985FAC">
      <w:pPr>
        <w:spacing w:after="0" w:line="36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985FAC">
        <w:rPr>
          <w:rFonts w:ascii="Times New Roman" w:hAnsi="Times New Roman" w:cs="Times New Roman"/>
          <w:iCs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nor/>
              </m:rP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AE"/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985FAC">
        <w:rPr>
          <w:rFonts w:ascii="Times New Roman" w:hAnsi="Times New Roman" w:cs="Times New Roman"/>
          <w:iCs/>
          <w:sz w:val="24"/>
          <w:szCs w:val="24"/>
        </w:rPr>
        <w:t xml:space="preserve"> is the T-period spot interest rate.</w:t>
      </w:r>
    </w:p>
    <w:p w14:paraId="282F6A60" w14:textId="77777777" w:rsidR="003858B7" w:rsidRPr="00985FAC" w:rsidRDefault="00D612D6" w:rsidP="00985F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85FAC">
        <w:rPr>
          <w:rFonts w:ascii="Times New Roman" w:hAnsi="Times New Roman" w:cs="Times New Roman"/>
          <w:iCs/>
          <w:sz w:val="24"/>
          <w:szCs w:val="24"/>
        </w:rPr>
        <w:t>A</w:t>
      </w:r>
      <w:r w:rsidR="00376B3E" w:rsidRPr="00985FAC">
        <w:rPr>
          <w:rFonts w:ascii="Times New Roman" w:hAnsi="Times New Roman" w:cs="Times New Roman"/>
          <w:iCs/>
          <w:sz w:val="24"/>
          <w:szCs w:val="24"/>
        </w:rPr>
        <w:t xml:space="preserve"> first-order approximation to the percentage change in </w:t>
      </w:r>
      <w:r w:rsidRPr="00985FAC">
        <w:rPr>
          <w:rFonts w:ascii="Times New Roman" w:hAnsi="Times New Roman" w:cs="Times New Roman"/>
          <w:iCs/>
          <w:sz w:val="24"/>
          <w:szCs w:val="24"/>
        </w:rPr>
        <w:t>a</w:t>
      </w:r>
      <w:r w:rsidR="00376B3E" w:rsidRPr="00985FAC">
        <w:rPr>
          <w:rFonts w:ascii="Times New Roman" w:hAnsi="Times New Roman" w:cs="Times New Roman"/>
          <w:iCs/>
          <w:sz w:val="24"/>
          <w:szCs w:val="24"/>
        </w:rPr>
        <w:t xml:space="preserve"> bond price</w:t>
      </w:r>
      <w:r w:rsidR="004264DE" w:rsidRPr="00985FAC">
        <w:rPr>
          <w:rFonts w:ascii="Times New Roman" w:hAnsi="Times New Roman" w:cs="Times New Roman"/>
          <w:iCs/>
          <w:sz w:val="24"/>
          <w:szCs w:val="24"/>
        </w:rPr>
        <w:t xml:space="preserve"> (P)</w:t>
      </w:r>
      <w:r w:rsidR="00376B3E" w:rsidRPr="00985FAC">
        <w:rPr>
          <w:rFonts w:ascii="Times New Roman" w:hAnsi="Times New Roman" w:cs="Times New Roman"/>
          <w:iCs/>
          <w:sz w:val="24"/>
          <w:szCs w:val="24"/>
        </w:rPr>
        <w:t xml:space="preserve"> for a percentage</w:t>
      </w:r>
      <w:r w:rsidR="00376B3E" w:rsidRPr="00985FA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change in </w:t>
      </w:r>
      <w:r w:rsidRPr="00985FAC">
        <w:rPr>
          <w:rFonts w:ascii="Times New Roman" w:eastAsiaTheme="minorEastAsia" w:hAnsi="Times New Roman" w:cs="Times New Roman"/>
          <w:iCs/>
          <w:sz w:val="24"/>
          <w:szCs w:val="24"/>
        </w:rPr>
        <w:t xml:space="preserve">the bond’s yield to maturity (YTM) </w:t>
      </w:r>
      <w:r w:rsidR="00376B3E" w:rsidRPr="00985FAC">
        <w:rPr>
          <w:rFonts w:ascii="Times New Roman" w:eastAsiaTheme="minorEastAsia" w:hAnsi="Times New Roman" w:cs="Times New Roman"/>
          <w:iCs/>
          <w:sz w:val="24"/>
          <w:szCs w:val="24"/>
        </w:rPr>
        <w:t>can be written as:</w:t>
      </w:r>
    </w:p>
    <w:p w14:paraId="3E109B6C" w14:textId="77777777" w:rsidR="00D612D6" w:rsidRPr="00746309" w:rsidRDefault="00000000" w:rsidP="00985FAC">
      <w:pPr>
        <w:pStyle w:val="ListParagraph"/>
        <w:spacing w:after="0" w:line="360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  <w:lang w:val="pt-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pt-PT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≈-</m:t>
          </m:r>
          <m:limLow>
            <m:limLow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D×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  <w:lang w:val="pt-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1+YTM</m:t>
                          </m:r>
                        </m:e>
                      </m:d>
                    </m:den>
                  </m:f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Modified Duration</m:t>
              </m:r>
            </m:lim>
          </m:limLow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pt-PT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YTM,</m:t>
          </m:r>
        </m:oMath>
      </m:oMathPara>
    </w:p>
    <w:p w14:paraId="1E276111" w14:textId="77777777" w:rsidR="007E5B48" w:rsidRPr="00746309" w:rsidRDefault="00D612D6" w:rsidP="00985FAC">
      <w:pPr>
        <w:spacing w:after="0" w:line="360" w:lineRule="auto"/>
        <w:ind w:firstLine="360"/>
        <w:rPr>
          <w:rFonts w:ascii="Times New Roman" w:eastAsiaTheme="minorEastAsia" w:hAnsi="Times New Roman" w:cs="Times New Roman"/>
          <w:iCs/>
          <w:sz w:val="24"/>
          <w:szCs w:val="24"/>
          <w:lang w:val="pt-PT"/>
        </w:rPr>
      </w:pP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where duration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pt-PT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den>
        </m:f>
        <m:nary>
          <m:naryPr>
            <m:chr m:val="∑"/>
            <m:supHide m:val="1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pt-PT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1+YTM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×t</m:t>
            </m:r>
          </m:e>
        </m:nary>
      </m:oMath>
      <w:r w:rsidRPr="00746309">
        <w:rPr>
          <w:rFonts w:ascii="Times New Roman" w:eastAsiaTheme="minorEastAsia" w:hAnsi="Times New Roman" w:cs="Times New Roman"/>
          <w:iCs/>
          <w:sz w:val="24"/>
          <w:szCs w:val="24"/>
          <w:lang w:val="pt-PT"/>
        </w:rPr>
        <w:t>.</w:t>
      </w:r>
    </w:p>
    <w:bookmarkEnd w:id="0"/>
    <w:bookmarkEnd w:id="1"/>
    <w:p w14:paraId="67C3930E" w14:textId="77777777" w:rsidR="00D612D6" w:rsidRPr="00746309" w:rsidRDefault="00D612D6" w:rsidP="00985F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>A second-order approximation to the percentage change in a bond price</w:t>
      </w:r>
      <w:r w:rsidR="004264DE"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(P)</w:t>
      </w: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for a percentage change in the bond’s yield to maturity (YTM) can be written as:</w:t>
      </w:r>
    </w:p>
    <w:p w14:paraId="54ED5DAC" w14:textId="77777777" w:rsidR="00D612D6" w:rsidRPr="00746309" w:rsidRDefault="00000000" w:rsidP="00985FAC">
      <w:pPr>
        <w:pStyle w:val="ListParagraph"/>
        <w:spacing w:after="0" w:line="360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  <w:lang w:val="pt-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pt-PT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≈-</m:t>
          </m:r>
          <m:f>
            <m:f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  <w:lang w:val="pt-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1+YTM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pt-PT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YTM+</m:t>
          </m:r>
          <m:f>
            <m:f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  <w:lang w:val="pt-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Convexity×</m:t>
          </m:r>
          <m:sSup>
            <m:sSup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PT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YTM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312F644E" w14:textId="77777777" w:rsidR="004138FA" w:rsidRPr="00746309" w:rsidRDefault="00D612D6" w:rsidP="00985FAC">
      <w:pPr>
        <w:pStyle w:val="ListParagraph"/>
        <w:spacing w:after="0" w:line="360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  <w:lang w:val="pt-PT"/>
        </w:rPr>
      </w:pP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where Convexity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pt-PT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1+YTM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nary>
          <m:naryPr>
            <m:chr m:val="∑"/>
            <m:supHide m:val="1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pt-PT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+t)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1+YTM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</m:e>
        </m:nary>
      </m:oMath>
      <w:r w:rsidRPr="00746309">
        <w:rPr>
          <w:rFonts w:ascii="Times New Roman" w:eastAsiaTheme="minorEastAsia" w:hAnsi="Times New Roman" w:cs="Times New Roman"/>
          <w:iCs/>
          <w:sz w:val="24"/>
          <w:szCs w:val="24"/>
          <w:lang w:val="pt-PT"/>
        </w:rPr>
        <w:t>.</w:t>
      </w:r>
    </w:p>
    <w:p w14:paraId="2CD324A4" w14:textId="77777777" w:rsidR="00746309" w:rsidRPr="00746309" w:rsidRDefault="00746309" w:rsidP="00985F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Black-Schole</w:t>
      </w:r>
      <w:r w:rsidR="002E0417">
        <w:rPr>
          <w:rFonts w:ascii="Times New Roman" w:eastAsiaTheme="minorEastAsia" w:hAnsi="Times New Roman" w:cs="Times New Roman"/>
          <w:iCs/>
          <w:sz w:val="24"/>
          <w:szCs w:val="24"/>
        </w:rPr>
        <w:t>s</w:t>
      </w: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European call option price on a stock that pays a continuous dividend yield q up to expiration of the option: </w:t>
      </w:r>
    </w:p>
    <w:p w14:paraId="3B3169BE" w14:textId="77777777" w:rsidR="00746309" w:rsidRPr="00746309" w:rsidRDefault="00000000" w:rsidP="00985FAC">
      <w:pPr>
        <w:pStyle w:val="ListParagraph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-qT</m:t>
            </m:r>
          </m:sup>
        </m:sSup>
        <m:limLow>
          <m:limLow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Delta (0≤∆≤1)</m:t>
            </m:r>
          </m:lim>
        </m:limLow>
        <m:limLow>
          <m:limLow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-K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-rT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Borrow (B≤0)</m:t>
            </m:r>
          </m:lim>
        </m:limLow>
      </m:oMath>
      <w:r w:rsidR="00746309" w:rsidRPr="00746309"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</w:p>
    <w:p w14:paraId="71B26068" w14:textId="77777777" w:rsidR="00746309" w:rsidRPr="00746309" w:rsidRDefault="00746309" w:rsidP="00985FAC">
      <w:pPr>
        <w:pStyle w:val="ListParagraph"/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w</w:t>
      </w:r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ith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-qT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-rT</m:t>
                            </m:r>
                          </m:sup>
                        </m:sSup>
                      </m:den>
                    </m:f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-σ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rad>
      </m:oMath>
      <w:r w:rsidRPr="00746309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where </w:t>
      </w:r>
      <w:r w:rsidRPr="00746309">
        <w:rPr>
          <w:rFonts w:ascii="Times New Roman" w:hAnsi="Times New Roman" w:cs="Times New Roman"/>
          <w:iCs/>
          <w:sz w:val="24"/>
          <w:szCs w:val="24"/>
        </w:rPr>
        <w:t>S</w:t>
      </w:r>
      <w:r w:rsidRPr="00746309">
        <w:rPr>
          <w:rFonts w:ascii="Times New Roman" w:hAnsi="Times New Roman" w:cs="Times New Roman"/>
          <w:iCs/>
          <w:sz w:val="24"/>
          <w:szCs w:val="24"/>
          <w:vertAlign w:val="subscript"/>
        </w:rPr>
        <w:t>0</w:t>
      </w:r>
      <w:r w:rsidRPr="00746309">
        <w:rPr>
          <w:rFonts w:ascii="Times New Roman" w:hAnsi="Times New Roman" w:cs="Times New Roman"/>
          <w:iCs/>
          <w:sz w:val="24"/>
          <w:szCs w:val="24"/>
        </w:rPr>
        <w:t xml:space="preserve"> current stock price, K strike price, </w:t>
      </w:r>
      <w:r w:rsidRPr="00746309">
        <w:rPr>
          <w:rFonts w:ascii="Times New Roman" w:hAnsi="Times New Roman" w:cs="Times New Roman"/>
          <w:iCs/>
          <w:sz w:val="24"/>
          <w:szCs w:val="24"/>
          <w:lang w:val="el-GR"/>
        </w:rPr>
        <w:t>σ</w:t>
      </w:r>
      <w:r w:rsidRPr="00746309">
        <w:rPr>
          <w:rFonts w:ascii="Times New Roman" w:hAnsi="Times New Roman" w:cs="Times New Roman"/>
          <w:iCs/>
          <w:sz w:val="24"/>
          <w:szCs w:val="24"/>
        </w:rPr>
        <w:t xml:space="preserve"> annual volatility, T the number of years to expiration, r the </w:t>
      </w:r>
      <w:r>
        <w:rPr>
          <w:rFonts w:ascii="Times New Roman" w:hAnsi="Times New Roman" w:cs="Times New Roman"/>
          <w:iCs/>
          <w:sz w:val="24"/>
          <w:szCs w:val="24"/>
        </w:rPr>
        <w:t xml:space="preserve">continuously compounded </w:t>
      </w:r>
      <w:r w:rsidRPr="00746309">
        <w:rPr>
          <w:rFonts w:ascii="Times New Roman" w:hAnsi="Times New Roman" w:cs="Times New Roman"/>
          <w:iCs/>
          <w:sz w:val="24"/>
          <w:szCs w:val="24"/>
        </w:rPr>
        <w:t>risk-free rate</w:t>
      </w:r>
      <w:r>
        <w:rPr>
          <w:rFonts w:ascii="Times New Roman" w:hAnsi="Times New Roman" w:cs="Times New Roman"/>
          <w:iCs/>
          <w:sz w:val="24"/>
          <w:szCs w:val="24"/>
        </w:rPr>
        <w:t>. Also, r</w:t>
      </w:r>
      <w:r w:rsidRPr="00746309">
        <w:rPr>
          <w:rFonts w:ascii="Times New Roman" w:eastAsiaTheme="minorEastAsia" w:hAnsi="Times New Roman" w:cs="Times New Roman"/>
          <w:sz w:val="24"/>
          <w:szCs w:val="24"/>
        </w:rPr>
        <w:t>ecall the following cumulative probabilities for standard normal variables: P(z≤-2.33)=1%; P(z≤-1.96)=2.5%; P(z≤-1.65)=5%; P(z≤-1.28)=10%; and, P(z≤-0.67)=25%.</w:t>
      </w:r>
    </w:p>
    <w:p w14:paraId="6329736F" w14:textId="77777777" w:rsidR="00567E93" w:rsidRPr="00567E93" w:rsidRDefault="00567E93" w:rsidP="00985F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>To replicate the payoffs of any derivative (C) in a binomial pricing model (where the value of the underlying asset can go up (u) or down (d)), us</w:t>
      </w:r>
      <w:bookmarkStart w:id="3" w:name="OLE_LINK1"/>
      <w:bookmarkStart w:id="4" w:name="OLE_LINK2"/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e the following definitions: </w:t>
      </w:r>
    </w:p>
    <w:p w14:paraId="483E5AB1" w14:textId="77777777" w:rsidR="00567E93" w:rsidRDefault="00567E93" w:rsidP="00985FAC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>Δ</w:t>
      </w:r>
      <w:bookmarkEnd w:id="3"/>
      <w:bookmarkEnd w:id="4"/>
      <w:r>
        <w:rPr>
          <w:rFonts w:ascii="Times New Roman" w:hAnsi="Times New Roman" w:cs="Times New Roman"/>
          <w:iCs/>
          <w:sz w:val="24"/>
          <w:szCs w:val="24"/>
          <w:lang w:val="pt-PT"/>
        </w:rPr>
        <w:t>=(Cu-Cd)/(Su-Sd) and B=(Cd-</w:t>
      </w:r>
      <w:r w:rsidRPr="00567E93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ΔSd)/(1+r)</w:t>
      </w:r>
      <w:r w:rsidR="00E930A6">
        <w:rPr>
          <w:rFonts w:ascii="Times New Roman" w:hAnsi="Times New Roman" w:cs="Times New Roman"/>
          <w:iCs/>
          <w:sz w:val="24"/>
          <w:szCs w:val="24"/>
          <w:lang w:val="pt-PT"/>
        </w:rPr>
        <w:t>,</w:t>
      </w:r>
    </w:p>
    <w:p w14:paraId="1B2A0B53" w14:textId="77777777" w:rsidR="00307107" w:rsidRPr="00746309" w:rsidRDefault="00567E93" w:rsidP="00A4059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>to find the position in the underlying asset and the risk-free bond, respectively.</w:t>
      </w:r>
    </w:p>
    <w:sectPr w:rsidR="00307107" w:rsidRPr="0074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3BA6"/>
    <w:multiLevelType w:val="hybridMultilevel"/>
    <w:tmpl w:val="391895A4"/>
    <w:lvl w:ilvl="0" w:tplc="25FE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07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6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21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6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E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E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9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251F17"/>
    <w:multiLevelType w:val="hybridMultilevel"/>
    <w:tmpl w:val="D4DC89C2"/>
    <w:lvl w:ilvl="0" w:tplc="5EC6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2443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8FA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6D4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60A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274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874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80A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856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046"/>
    <w:multiLevelType w:val="hybridMultilevel"/>
    <w:tmpl w:val="48AEA814"/>
    <w:lvl w:ilvl="0" w:tplc="813077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CBD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0EA1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C8F1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18ED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B214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AC23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4237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1212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A622ACE"/>
    <w:multiLevelType w:val="hybridMultilevel"/>
    <w:tmpl w:val="D15C6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81692"/>
    <w:multiLevelType w:val="hybridMultilevel"/>
    <w:tmpl w:val="89529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A8580B"/>
    <w:multiLevelType w:val="hybridMultilevel"/>
    <w:tmpl w:val="B3A66D48"/>
    <w:lvl w:ilvl="0" w:tplc="E52662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EA9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B4CE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C22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1C1A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8AF5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0C5B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2AA8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E263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4654167">
    <w:abstractNumId w:val="3"/>
  </w:num>
  <w:num w:numId="2" w16cid:durableId="1878463435">
    <w:abstractNumId w:val="0"/>
  </w:num>
  <w:num w:numId="3" w16cid:durableId="544483831">
    <w:abstractNumId w:val="4"/>
  </w:num>
  <w:num w:numId="4" w16cid:durableId="168956625">
    <w:abstractNumId w:val="5"/>
  </w:num>
  <w:num w:numId="5" w16cid:durableId="540823459">
    <w:abstractNumId w:val="2"/>
  </w:num>
  <w:num w:numId="6" w16cid:durableId="130045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E9"/>
    <w:rsid w:val="00003F3C"/>
    <w:rsid w:val="00152BFD"/>
    <w:rsid w:val="001B21C6"/>
    <w:rsid w:val="001B789F"/>
    <w:rsid w:val="002A28BB"/>
    <w:rsid w:val="002B5730"/>
    <w:rsid w:val="002E0417"/>
    <w:rsid w:val="00307107"/>
    <w:rsid w:val="00376B3E"/>
    <w:rsid w:val="003800FC"/>
    <w:rsid w:val="003858B7"/>
    <w:rsid w:val="00392A46"/>
    <w:rsid w:val="003F3CED"/>
    <w:rsid w:val="003F6B25"/>
    <w:rsid w:val="004138FA"/>
    <w:rsid w:val="004264DE"/>
    <w:rsid w:val="00473FE5"/>
    <w:rsid w:val="004F5215"/>
    <w:rsid w:val="00567E93"/>
    <w:rsid w:val="006203E3"/>
    <w:rsid w:val="006333F1"/>
    <w:rsid w:val="00746309"/>
    <w:rsid w:val="00780D37"/>
    <w:rsid w:val="007E5B48"/>
    <w:rsid w:val="008B3FCB"/>
    <w:rsid w:val="009419D1"/>
    <w:rsid w:val="00985FAC"/>
    <w:rsid w:val="00A27836"/>
    <w:rsid w:val="00A40598"/>
    <w:rsid w:val="00A657AA"/>
    <w:rsid w:val="00AD2653"/>
    <w:rsid w:val="00B30302"/>
    <w:rsid w:val="00BF37CC"/>
    <w:rsid w:val="00C47A01"/>
    <w:rsid w:val="00CF08AF"/>
    <w:rsid w:val="00D612D6"/>
    <w:rsid w:val="00D81AD6"/>
    <w:rsid w:val="00E059E4"/>
    <w:rsid w:val="00E24A9B"/>
    <w:rsid w:val="00E2672C"/>
    <w:rsid w:val="00E30A5E"/>
    <w:rsid w:val="00E660EA"/>
    <w:rsid w:val="00E679F8"/>
    <w:rsid w:val="00E930A6"/>
    <w:rsid w:val="00E9451D"/>
    <w:rsid w:val="00EB1B56"/>
    <w:rsid w:val="00F82D8B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0B83"/>
  <w15:chartTrackingRefBased/>
  <w15:docId w15:val="{9162A45F-343D-4D14-84C9-B9624CE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00F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9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096">
          <w:marLeft w:val="50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Boons</dc:creator>
  <cp:keywords/>
  <dc:description/>
  <cp:lastModifiedBy>Martijn Boons</cp:lastModifiedBy>
  <cp:revision>41</cp:revision>
  <dcterms:created xsi:type="dcterms:W3CDTF">2018-09-19T14:35:00Z</dcterms:created>
  <dcterms:modified xsi:type="dcterms:W3CDTF">2025-02-18T07:50:00Z</dcterms:modified>
</cp:coreProperties>
</file>