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D9A5" w14:textId="77777777" w:rsidR="00050D44" w:rsidRDefault="00F510AF">
      <w:pPr>
        <w:pStyle w:val="BodyText"/>
        <w:ind w:left="26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4B6C95" wp14:editId="31917176">
            <wp:extent cx="2361235" cy="11231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235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D5CDD" w14:textId="77777777" w:rsidR="00050D44" w:rsidRDefault="00050D44">
      <w:pPr>
        <w:pStyle w:val="BodyText"/>
        <w:spacing w:before="2"/>
        <w:rPr>
          <w:rFonts w:ascii="Times New Roman"/>
          <w:sz w:val="27"/>
        </w:rPr>
      </w:pPr>
    </w:p>
    <w:p w14:paraId="1043B54B" w14:textId="6EE595D0" w:rsidR="00050D44" w:rsidRPr="00C102D6" w:rsidRDefault="00F510AF">
      <w:pPr>
        <w:pStyle w:val="Title"/>
        <w:spacing w:line="243" w:lineRule="exact"/>
      </w:pPr>
      <w:bookmarkStart w:id="0" w:name="Investments_Fall_2020"/>
      <w:bookmarkEnd w:id="0"/>
      <w:r w:rsidRPr="00C102D6">
        <w:t>Exercise Set</w:t>
      </w:r>
      <w:r w:rsidRPr="00C102D6">
        <w:rPr>
          <w:spacing w:val="-6"/>
        </w:rPr>
        <w:t xml:space="preserve"> </w:t>
      </w:r>
      <w:r w:rsidR="001B3F08">
        <w:t>4</w:t>
      </w:r>
    </w:p>
    <w:p w14:paraId="108EB745" w14:textId="1AC5288A" w:rsidR="00050D44" w:rsidRPr="00C102D6" w:rsidRDefault="00C102D6">
      <w:pPr>
        <w:pStyle w:val="ListParagraph"/>
        <w:numPr>
          <w:ilvl w:val="0"/>
          <w:numId w:val="1"/>
        </w:numPr>
        <w:tabs>
          <w:tab w:val="left" w:pos="381"/>
        </w:tabs>
        <w:spacing w:before="169"/>
        <w:rPr>
          <w:sz w:val="18"/>
        </w:rPr>
      </w:pPr>
      <w:r w:rsidRPr="00C102D6">
        <w:rPr>
          <w:sz w:val="18"/>
        </w:rPr>
        <w:t>In contrast to the capital asset pricing model, arbitrage pricing theory:</w:t>
      </w:r>
    </w:p>
    <w:p w14:paraId="3E4098C3" w14:textId="0FBEFB8B" w:rsidR="00C102D6" w:rsidRPr="00C102D6" w:rsidRDefault="00C102D6" w:rsidP="00C03D10">
      <w:pPr>
        <w:pStyle w:val="ListParagraph"/>
        <w:numPr>
          <w:ilvl w:val="1"/>
          <w:numId w:val="1"/>
        </w:numPr>
        <w:spacing w:before="13"/>
        <w:ind w:hanging="361"/>
        <w:rPr>
          <w:sz w:val="18"/>
        </w:rPr>
      </w:pPr>
      <w:r>
        <w:rPr>
          <w:spacing w:val="-1"/>
          <w:sz w:val="18"/>
        </w:rPr>
        <w:t>Requires that markets be in equilibrium</w:t>
      </w:r>
    </w:p>
    <w:p w14:paraId="2CC4CEA7" w14:textId="3A50CC09" w:rsidR="00C102D6" w:rsidRDefault="00C102D6" w:rsidP="00C03D10">
      <w:pPr>
        <w:pStyle w:val="ListParagraph"/>
        <w:numPr>
          <w:ilvl w:val="1"/>
          <w:numId w:val="1"/>
        </w:numPr>
        <w:spacing w:before="13"/>
        <w:ind w:hanging="361"/>
        <w:rPr>
          <w:spacing w:val="-1"/>
          <w:sz w:val="18"/>
        </w:rPr>
      </w:pPr>
      <w:r w:rsidRPr="00C102D6">
        <w:rPr>
          <w:spacing w:val="-1"/>
          <w:sz w:val="18"/>
        </w:rPr>
        <w:t>Uses risk premiums based on micro variables.</w:t>
      </w:r>
    </w:p>
    <w:p w14:paraId="48B0473E" w14:textId="2933C1DC" w:rsidR="00C102D6" w:rsidRDefault="00C102D6" w:rsidP="00C03D10">
      <w:pPr>
        <w:pStyle w:val="ListParagraph"/>
        <w:numPr>
          <w:ilvl w:val="1"/>
          <w:numId w:val="1"/>
        </w:numPr>
        <w:spacing w:before="13"/>
        <w:ind w:hanging="361"/>
        <w:rPr>
          <w:spacing w:val="-1"/>
          <w:sz w:val="18"/>
        </w:rPr>
      </w:pPr>
      <w:r w:rsidRPr="00C102D6">
        <w:rPr>
          <w:spacing w:val="-1"/>
          <w:sz w:val="18"/>
        </w:rPr>
        <w:t>Specifies the number and identifies specific factors that determine expected returns.</w:t>
      </w:r>
    </w:p>
    <w:p w14:paraId="41A0D2D0" w14:textId="735AB1C2" w:rsidR="00C102D6" w:rsidRPr="00C102D6" w:rsidRDefault="00C102D6" w:rsidP="00C03D10">
      <w:pPr>
        <w:pStyle w:val="ListParagraph"/>
        <w:numPr>
          <w:ilvl w:val="1"/>
          <w:numId w:val="1"/>
        </w:numPr>
        <w:spacing w:before="13"/>
        <w:ind w:hanging="361"/>
        <w:rPr>
          <w:spacing w:val="-1"/>
          <w:sz w:val="18"/>
        </w:rPr>
      </w:pPr>
      <w:r w:rsidRPr="00C102D6">
        <w:rPr>
          <w:spacing w:val="-1"/>
          <w:sz w:val="18"/>
        </w:rPr>
        <w:t>Does not require the restrictive assumptions concerning the market portfolio.</w:t>
      </w:r>
    </w:p>
    <w:p w14:paraId="5993E517" w14:textId="77777777" w:rsidR="00C102D6" w:rsidRDefault="00C102D6">
      <w:pPr>
        <w:pStyle w:val="BodyText"/>
        <w:spacing w:before="10"/>
        <w:rPr>
          <w:sz w:val="19"/>
        </w:rPr>
      </w:pPr>
    </w:p>
    <w:p w14:paraId="0F453EBF" w14:textId="77777777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spacing w:line="242" w:lineRule="auto"/>
        <w:ind w:left="380" w:right="119"/>
        <w:rPr>
          <w:sz w:val="18"/>
        </w:rPr>
      </w:pP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general</w:t>
      </w:r>
      <w:r>
        <w:rPr>
          <w:spacing w:val="4"/>
          <w:sz w:val="18"/>
        </w:rPr>
        <w:t xml:space="preserve"> </w:t>
      </w:r>
      <w:r>
        <w:rPr>
          <w:sz w:val="18"/>
        </w:rPr>
        <w:t>arbitrage</w:t>
      </w:r>
      <w:r>
        <w:rPr>
          <w:spacing w:val="5"/>
          <w:sz w:val="18"/>
        </w:rPr>
        <w:t xml:space="preserve"> </w:t>
      </w:r>
      <w:r>
        <w:rPr>
          <w:sz w:val="18"/>
        </w:rPr>
        <w:t>pricing</w:t>
      </w:r>
      <w:r>
        <w:rPr>
          <w:spacing w:val="4"/>
          <w:sz w:val="18"/>
        </w:rPr>
        <w:t xml:space="preserve"> </w:t>
      </w:r>
      <w:r>
        <w:rPr>
          <w:sz w:val="18"/>
        </w:rPr>
        <w:t>theory</w:t>
      </w:r>
      <w:r>
        <w:rPr>
          <w:spacing w:val="5"/>
          <w:sz w:val="18"/>
        </w:rPr>
        <w:t xml:space="preserve"> </w:t>
      </w:r>
      <w:r>
        <w:rPr>
          <w:sz w:val="18"/>
        </w:rPr>
        <w:t>(APT)</w:t>
      </w:r>
      <w:r>
        <w:rPr>
          <w:spacing w:val="4"/>
          <w:sz w:val="18"/>
        </w:rPr>
        <w:t xml:space="preserve"> </w:t>
      </w:r>
      <w:r>
        <w:rPr>
          <w:sz w:val="18"/>
        </w:rPr>
        <w:t>differs</w:t>
      </w:r>
      <w:r>
        <w:rPr>
          <w:spacing w:val="4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single-factor</w:t>
      </w:r>
      <w:r>
        <w:rPr>
          <w:spacing w:val="5"/>
          <w:sz w:val="18"/>
        </w:rPr>
        <w:t xml:space="preserve"> </w:t>
      </w:r>
      <w:r>
        <w:rPr>
          <w:sz w:val="18"/>
        </w:rPr>
        <w:t>capital</w:t>
      </w:r>
      <w:r>
        <w:rPr>
          <w:spacing w:val="4"/>
          <w:sz w:val="18"/>
        </w:rPr>
        <w:t xml:space="preserve"> </w:t>
      </w:r>
      <w:r>
        <w:rPr>
          <w:sz w:val="18"/>
        </w:rPr>
        <w:t>asset</w:t>
      </w:r>
      <w:r>
        <w:rPr>
          <w:spacing w:val="5"/>
          <w:sz w:val="18"/>
        </w:rPr>
        <w:t xml:space="preserve"> </w:t>
      </w:r>
      <w:r>
        <w:rPr>
          <w:sz w:val="18"/>
        </w:rPr>
        <w:t>pricing</w:t>
      </w:r>
      <w:r>
        <w:rPr>
          <w:spacing w:val="6"/>
          <w:sz w:val="18"/>
        </w:rPr>
        <w:t xml:space="preserve"> </w:t>
      </w:r>
      <w:r>
        <w:rPr>
          <w:sz w:val="18"/>
        </w:rPr>
        <w:t>model</w:t>
      </w:r>
      <w:r>
        <w:rPr>
          <w:spacing w:val="4"/>
          <w:sz w:val="18"/>
        </w:rPr>
        <w:t xml:space="preserve"> </w:t>
      </w:r>
      <w:r>
        <w:rPr>
          <w:sz w:val="18"/>
        </w:rPr>
        <w:t>(CAPM)</w:t>
      </w:r>
      <w:r>
        <w:rPr>
          <w:spacing w:val="-47"/>
          <w:sz w:val="18"/>
        </w:rPr>
        <w:t xml:space="preserve"> </w:t>
      </w:r>
      <w:r>
        <w:rPr>
          <w:sz w:val="18"/>
        </w:rPr>
        <w:t>because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APT:</w:t>
      </w:r>
    </w:p>
    <w:p w14:paraId="6E84D4E4" w14:textId="6882DF61" w:rsidR="00050D44" w:rsidRDefault="00F510AF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line="204" w:lineRule="exact"/>
        <w:ind w:hanging="361"/>
        <w:rPr>
          <w:sz w:val="18"/>
        </w:rPr>
      </w:pPr>
      <w:r>
        <w:rPr>
          <w:sz w:val="18"/>
        </w:rPr>
        <w:t>Places</w:t>
      </w:r>
      <w:r>
        <w:rPr>
          <w:spacing w:val="-5"/>
          <w:sz w:val="18"/>
        </w:rPr>
        <w:t xml:space="preserve"> </w:t>
      </w:r>
      <w:r>
        <w:rPr>
          <w:sz w:val="18"/>
        </w:rPr>
        <w:t>more</w:t>
      </w:r>
      <w:r>
        <w:rPr>
          <w:spacing w:val="-5"/>
          <w:sz w:val="18"/>
        </w:rPr>
        <w:t xml:space="preserve"> </w:t>
      </w:r>
      <w:r>
        <w:rPr>
          <w:sz w:val="18"/>
        </w:rPr>
        <w:t>emphasis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market</w:t>
      </w:r>
      <w:r>
        <w:rPr>
          <w:spacing w:val="-4"/>
          <w:sz w:val="18"/>
        </w:rPr>
        <w:t xml:space="preserve"> </w:t>
      </w:r>
      <w:r>
        <w:rPr>
          <w:sz w:val="18"/>
        </w:rPr>
        <w:t>risk</w:t>
      </w:r>
    </w:p>
    <w:p w14:paraId="7FC07AAE" w14:textId="22AA74E3" w:rsidR="00C03D10" w:rsidRPr="00C03D10" w:rsidRDefault="00C03D10" w:rsidP="00C03D10">
      <w:pPr>
        <w:pStyle w:val="ListParagraph"/>
        <w:numPr>
          <w:ilvl w:val="1"/>
          <w:numId w:val="1"/>
        </w:numPr>
        <w:spacing w:line="206" w:lineRule="exact"/>
        <w:ind w:hanging="361"/>
        <w:rPr>
          <w:sz w:val="18"/>
        </w:rPr>
      </w:pPr>
      <w:r>
        <w:rPr>
          <w:sz w:val="18"/>
        </w:rPr>
        <w:t>Recognizes</w:t>
      </w:r>
      <w:r>
        <w:rPr>
          <w:spacing w:val="-1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systematic</w:t>
      </w:r>
      <w:r>
        <w:rPr>
          <w:spacing w:val="-1"/>
          <w:sz w:val="18"/>
        </w:rPr>
        <w:t xml:space="preserve"> </w:t>
      </w:r>
      <w:r>
        <w:rPr>
          <w:sz w:val="18"/>
        </w:rPr>
        <w:t>risk</w:t>
      </w:r>
      <w:r>
        <w:rPr>
          <w:spacing w:val="-1"/>
          <w:sz w:val="18"/>
        </w:rPr>
        <w:t xml:space="preserve"> </w:t>
      </w:r>
      <w:r>
        <w:rPr>
          <w:sz w:val="18"/>
        </w:rPr>
        <w:t>factors</w:t>
      </w:r>
    </w:p>
    <w:p w14:paraId="78E80ECF" w14:textId="77777777" w:rsidR="00050D44" w:rsidRDefault="00F510AF">
      <w:pPr>
        <w:pStyle w:val="ListParagraph"/>
        <w:numPr>
          <w:ilvl w:val="1"/>
          <w:numId w:val="1"/>
        </w:numPr>
        <w:tabs>
          <w:tab w:val="left" w:pos="961"/>
        </w:tabs>
        <w:spacing w:before="3" w:line="206" w:lineRule="exact"/>
        <w:ind w:hanging="361"/>
        <w:rPr>
          <w:sz w:val="18"/>
        </w:rPr>
      </w:pPr>
      <w:r>
        <w:rPr>
          <w:sz w:val="18"/>
        </w:rPr>
        <w:t>Minimizes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importance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diversification</w:t>
      </w:r>
    </w:p>
    <w:p w14:paraId="798D0F43" w14:textId="77777777" w:rsidR="00050D44" w:rsidRDefault="00F510AF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line="205" w:lineRule="exact"/>
        <w:ind w:hanging="361"/>
        <w:rPr>
          <w:sz w:val="18"/>
        </w:rPr>
      </w:pPr>
      <w:r>
        <w:rPr>
          <w:sz w:val="18"/>
        </w:rPr>
        <w:t>Recognizes</w:t>
      </w:r>
      <w:r>
        <w:rPr>
          <w:spacing w:val="-1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unsystematic</w:t>
      </w:r>
      <w:r>
        <w:rPr>
          <w:spacing w:val="-1"/>
          <w:sz w:val="18"/>
        </w:rPr>
        <w:t xml:space="preserve"> </w:t>
      </w:r>
      <w:r>
        <w:rPr>
          <w:sz w:val="18"/>
        </w:rPr>
        <w:t>risk</w:t>
      </w:r>
      <w:r>
        <w:rPr>
          <w:spacing w:val="-1"/>
          <w:sz w:val="18"/>
        </w:rPr>
        <w:t xml:space="preserve"> </w:t>
      </w:r>
      <w:r>
        <w:rPr>
          <w:sz w:val="18"/>
        </w:rPr>
        <w:t>factors</w:t>
      </w:r>
    </w:p>
    <w:p w14:paraId="1F26F968" w14:textId="77777777" w:rsidR="00050D44" w:rsidRDefault="00050D44">
      <w:pPr>
        <w:pStyle w:val="BodyText"/>
        <w:spacing w:before="2"/>
      </w:pPr>
    </w:p>
    <w:p w14:paraId="1290F768" w14:textId="3561030B" w:rsidR="002F70CF" w:rsidRPr="002F70CF" w:rsidRDefault="002F70CF" w:rsidP="002F70CF">
      <w:pPr>
        <w:pStyle w:val="BodyText"/>
        <w:numPr>
          <w:ilvl w:val="0"/>
          <w:numId w:val="1"/>
        </w:numPr>
        <w:spacing w:before="133"/>
        <w:ind w:right="240"/>
      </w:pPr>
      <w:r w:rsidRPr="002F70CF">
        <w:t xml:space="preserve">According to the </w:t>
      </w:r>
      <w:r w:rsidR="000C5469" w:rsidRPr="000C5469">
        <w:t>Arbitrage Pricing Theory</w:t>
      </w:r>
      <w:r w:rsidRPr="002F70CF">
        <w:t>:</w:t>
      </w:r>
    </w:p>
    <w:p w14:paraId="20D288B1" w14:textId="77777777" w:rsidR="002F70CF" w:rsidRPr="002F70CF" w:rsidRDefault="002F70CF">
      <w:pPr>
        <w:pStyle w:val="ListParagraph"/>
        <w:numPr>
          <w:ilvl w:val="1"/>
          <w:numId w:val="1"/>
        </w:numPr>
        <w:tabs>
          <w:tab w:val="left" w:pos="961"/>
        </w:tabs>
        <w:spacing w:before="2" w:line="206" w:lineRule="exact"/>
        <w:ind w:hanging="361"/>
        <w:rPr>
          <w:sz w:val="18"/>
        </w:rPr>
      </w:pPr>
      <w:r w:rsidRPr="002F70CF">
        <w:rPr>
          <w:sz w:val="18"/>
        </w:rPr>
        <w:t>High-beta stocks are consistently overpriced.</w:t>
      </w:r>
    </w:p>
    <w:p w14:paraId="1BD0AA33" w14:textId="77777777" w:rsidR="002F70CF" w:rsidRPr="002F70CF" w:rsidRDefault="002F70CF">
      <w:pPr>
        <w:pStyle w:val="ListParagraph"/>
        <w:numPr>
          <w:ilvl w:val="1"/>
          <w:numId w:val="1"/>
        </w:numPr>
        <w:tabs>
          <w:tab w:val="left" w:pos="961"/>
        </w:tabs>
        <w:spacing w:before="2" w:line="206" w:lineRule="exact"/>
        <w:ind w:hanging="361"/>
        <w:rPr>
          <w:sz w:val="18"/>
        </w:rPr>
      </w:pPr>
      <w:r w:rsidRPr="002F70CF">
        <w:rPr>
          <w:sz w:val="18"/>
        </w:rPr>
        <w:t>Low-beta stocks are consistently overpriced.</w:t>
      </w:r>
    </w:p>
    <w:p w14:paraId="705E960C" w14:textId="77777777" w:rsidR="000C5469" w:rsidRDefault="002F70CF" w:rsidP="000C5469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8"/>
        </w:rPr>
      </w:pPr>
      <w:r w:rsidRPr="002F70CF">
        <w:rPr>
          <w:sz w:val="18"/>
        </w:rPr>
        <w:t>Positive alpha investment opportunities will quickly disappear.</w:t>
      </w:r>
    </w:p>
    <w:p w14:paraId="4A11EA08" w14:textId="0CBC88D9" w:rsidR="00050D44" w:rsidRPr="000C5469" w:rsidRDefault="000C5469" w:rsidP="000C5469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8"/>
        </w:rPr>
      </w:pPr>
      <w:r w:rsidRPr="000C5469">
        <w:rPr>
          <w:sz w:val="18"/>
        </w:rPr>
        <w:t>Rational investors sometimes do not pursue arbitrage opportunities because they are too risky</w:t>
      </w:r>
      <w:r>
        <w:rPr>
          <w:sz w:val="18"/>
        </w:rPr>
        <w:t>.</w:t>
      </w:r>
    </w:p>
    <w:p w14:paraId="179ECC96" w14:textId="77777777" w:rsidR="000C5469" w:rsidRPr="000C5469" w:rsidRDefault="000C5469" w:rsidP="000C5469">
      <w:pPr>
        <w:tabs>
          <w:tab w:val="left" w:pos="960"/>
          <w:tab w:val="left" w:pos="961"/>
        </w:tabs>
        <w:spacing w:line="206" w:lineRule="exact"/>
        <w:rPr>
          <w:sz w:val="18"/>
        </w:rPr>
      </w:pPr>
    </w:p>
    <w:p w14:paraId="2C4C0BAD" w14:textId="0680206C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jc w:val="both"/>
        <w:rPr>
          <w:sz w:val="18"/>
        </w:rPr>
      </w:pPr>
      <w:r>
        <w:rPr>
          <w:spacing w:val="-1"/>
          <w:sz w:val="18"/>
        </w:rPr>
        <w:t>BigAuto exposure to the market</w:t>
      </w:r>
      <w:r>
        <w:rPr>
          <w:sz w:val="18"/>
        </w:rPr>
        <w:t xml:space="preserve"> </w:t>
      </w:r>
      <w:r>
        <w:rPr>
          <w:spacing w:val="-1"/>
          <w:sz w:val="18"/>
        </w:rPr>
        <w:t>is</w:t>
      </w:r>
      <w:r>
        <w:rPr>
          <w:spacing w:val="1"/>
          <w:sz w:val="18"/>
        </w:rPr>
        <w:t xml:space="preserve"> </w:t>
      </w:r>
      <w:r w:rsidR="008B1027">
        <w:rPr>
          <w:spacing w:val="-1"/>
          <w:sz w:val="18"/>
        </w:rPr>
        <w:t>1.2</w:t>
      </w:r>
      <w:r>
        <w:rPr>
          <w:spacing w:val="-1"/>
          <w:sz w:val="18"/>
        </w:rPr>
        <w:t xml:space="preserve"> and the exposures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to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Fama-French factors,</w:t>
      </w:r>
      <w:r>
        <w:rPr>
          <w:spacing w:val="1"/>
          <w:sz w:val="18"/>
        </w:rPr>
        <w:t xml:space="preserve"> </w:t>
      </w:r>
      <w:r>
        <w:rPr>
          <w:sz w:val="18"/>
        </w:rPr>
        <w:t>SMB and HML</w:t>
      </w:r>
      <w:r>
        <w:rPr>
          <w:spacing w:val="-15"/>
          <w:sz w:val="18"/>
        </w:rPr>
        <w:t xml:space="preserve"> </w:t>
      </w:r>
      <w:r>
        <w:rPr>
          <w:sz w:val="18"/>
        </w:rPr>
        <w:t>are</w:t>
      </w:r>
    </w:p>
    <w:p w14:paraId="7C68AC5C" w14:textId="648E649E" w:rsidR="00050D44" w:rsidRDefault="00F510AF">
      <w:pPr>
        <w:pStyle w:val="BodyText"/>
        <w:spacing w:before="23" w:line="254" w:lineRule="auto"/>
        <w:ind w:left="380" w:right="319"/>
        <w:jc w:val="both"/>
      </w:pPr>
      <w:r>
        <w:t>-0.</w:t>
      </w:r>
      <w:r w:rsidR="008B1027">
        <w:t>6</w:t>
      </w:r>
      <w:r>
        <w:t xml:space="preserve"> and 0.</w:t>
      </w:r>
      <w:r w:rsidR="008B1027">
        <w:t>4</w:t>
      </w:r>
      <w:r>
        <w:t xml:space="preserve"> respectively. The expected risk premium for the market if </w:t>
      </w:r>
      <w:r w:rsidR="008B1027">
        <w:t>8</w:t>
      </w:r>
      <w:r>
        <w:t xml:space="preserve">%, for the SMB factor is </w:t>
      </w:r>
      <w:r w:rsidR="008B1027">
        <w:t>1.5</w:t>
      </w:r>
      <w:r>
        <w:t>% and</w:t>
      </w:r>
      <w:r>
        <w:rPr>
          <w:spacing w:val="1"/>
        </w:rPr>
        <w:t xml:space="preserve"> </w:t>
      </w:r>
      <w:r>
        <w:t xml:space="preserve">for the HML factor it is </w:t>
      </w:r>
      <w:r w:rsidR="008B1027">
        <w:t>2</w:t>
      </w:r>
      <w:r>
        <w:t xml:space="preserve">%. Assume a risk-free asset return equal to </w:t>
      </w:r>
      <w:r w:rsidR="008B1027">
        <w:t>0.5</w:t>
      </w:r>
      <w:r>
        <w:t>%. Compute the expected return of</w:t>
      </w:r>
      <w:r>
        <w:rPr>
          <w:spacing w:val="1"/>
        </w:rPr>
        <w:t xml:space="preserve"> </w:t>
      </w:r>
      <w:r>
        <w:t>BigAuto</w:t>
      </w:r>
      <w:r>
        <w:rPr>
          <w:spacing w:val="-2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Fama-French factor</w:t>
      </w:r>
      <w:r>
        <w:rPr>
          <w:spacing w:val="-6"/>
        </w:rPr>
        <w:t xml:space="preserve"> </w:t>
      </w:r>
      <w:r>
        <w:t>model.</w:t>
      </w:r>
    </w:p>
    <w:p w14:paraId="56A92E52" w14:textId="77777777" w:rsidR="00050D44" w:rsidRDefault="00050D44">
      <w:pPr>
        <w:pStyle w:val="BodyText"/>
        <w:spacing w:before="10"/>
        <w:rPr>
          <w:sz w:val="20"/>
        </w:rPr>
      </w:pPr>
    </w:p>
    <w:p w14:paraId="3362E505" w14:textId="77777777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ind w:left="380" w:right="109"/>
        <w:jc w:val="both"/>
        <w:rPr>
          <w:sz w:val="18"/>
        </w:rPr>
      </w:pPr>
      <w:r>
        <w:rPr>
          <w:sz w:val="18"/>
        </w:rPr>
        <w:t xml:space="preserve">Suppose that two factor portfolios, portfolios 1 and 2, have expected returns </w:t>
      </w:r>
      <w:r>
        <w:rPr>
          <w:rFonts w:ascii="Cambria Math" w:eastAsia="Cambria Math" w:hAnsi="Cambria Math"/>
          <w:sz w:val="18"/>
        </w:rPr>
        <w:t>𝐸(𝑟</w:t>
      </w:r>
      <w:r>
        <w:rPr>
          <w:rFonts w:ascii="Cambria Math" w:eastAsia="Cambria Math" w:hAnsi="Cambria Math"/>
          <w:sz w:val="18"/>
          <w:vertAlign w:val="subscript"/>
        </w:rPr>
        <w:t>1</w:t>
      </w:r>
      <w:r>
        <w:rPr>
          <w:rFonts w:ascii="Cambria Math" w:eastAsia="Cambria Math" w:hAnsi="Cambria Math"/>
          <w:sz w:val="18"/>
        </w:rPr>
        <w:t xml:space="preserve">) = 15% </w:t>
      </w:r>
      <w:r>
        <w:rPr>
          <w:sz w:val="18"/>
        </w:rPr>
        <w:t xml:space="preserve">and </w:t>
      </w:r>
      <w:r>
        <w:rPr>
          <w:rFonts w:ascii="Cambria Math" w:eastAsia="Cambria Math" w:hAnsi="Cambria Math"/>
          <w:sz w:val="18"/>
        </w:rPr>
        <w:t>𝐸(𝑟</w:t>
      </w:r>
      <w:r>
        <w:rPr>
          <w:rFonts w:ascii="Cambria Math" w:eastAsia="Cambria Math" w:hAnsi="Cambria Math"/>
          <w:sz w:val="18"/>
          <w:vertAlign w:val="subscript"/>
        </w:rPr>
        <w:t>2</w:t>
      </w:r>
      <w:r>
        <w:rPr>
          <w:rFonts w:ascii="Cambria Math" w:eastAsia="Cambria Math" w:hAnsi="Cambria Math"/>
          <w:sz w:val="18"/>
        </w:rPr>
        <w:t>) = 8%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Suppose further that the risk-free rate is 2%. Now consider a well-diversified portfolio, portfolio A, with beta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on the first factor, </w:t>
      </w:r>
      <w:r>
        <w:rPr>
          <w:rFonts w:ascii="Cambria Math" w:eastAsia="Cambria Math" w:hAnsi="Cambria Math"/>
          <w:sz w:val="18"/>
        </w:rPr>
        <w:t>𝛽</w:t>
      </w:r>
      <w:r>
        <w:rPr>
          <w:rFonts w:ascii="Cambria Math" w:eastAsia="Cambria Math" w:hAnsi="Cambria Math"/>
          <w:sz w:val="18"/>
          <w:vertAlign w:val="subscript"/>
        </w:rPr>
        <w:t>𝐴1</w:t>
      </w:r>
      <w:r>
        <w:rPr>
          <w:rFonts w:ascii="Cambria Math" w:eastAsia="Cambria Math" w:hAnsi="Cambria Math"/>
          <w:sz w:val="18"/>
        </w:rPr>
        <w:t xml:space="preserve"> = 0.25 </w:t>
      </w:r>
      <w:r>
        <w:rPr>
          <w:sz w:val="18"/>
        </w:rPr>
        <w:t xml:space="preserve">and beta on the second factor, </w:t>
      </w:r>
      <w:r>
        <w:rPr>
          <w:rFonts w:ascii="Cambria Math" w:eastAsia="Cambria Math" w:hAnsi="Cambria Math"/>
          <w:sz w:val="18"/>
        </w:rPr>
        <w:t>𝛽</w:t>
      </w:r>
      <w:r>
        <w:rPr>
          <w:rFonts w:ascii="Cambria Math" w:eastAsia="Cambria Math" w:hAnsi="Cambria Math"/>
          <w:sz w:val="18"/>
          <w:vertAlign w:val="subscript"/>
        </w:rPr>
        <w:t>𝐴2</w:t>
      </w:r>
      <w:r>
        <w:rPr>
          <w:rFonts w:ascii="Cambria Math" w:eastAsia="Cambria Math" w:hAnsi="Cambria Math"/>
          <w:sz w:val="18"/>
        </w:rPr>
        <w:t xml:space="preserve"> = 1.5</w:t>
      </w:r>
      <w:r>
        <w:rPr>
          <w:sz w:val="18"/>
        </w:rPr>
        <w:t>. Calculate the portion of portfolio A’s</w:t>
      </w:r>
      <w:r>
        <w:rPr>
          <w:spacing w:val="1"/>
          <w:sz w:val="18"/>
        </w:rPr>
        <w:t xml:space="preserve"> </w:t>
      </w:r>
      <w:r>
        <w:rPr>
          <w:sz w:val="18"/>
        </w:rPr>
        <w:t>risk premium that is compensation for its exposure to each factor, and the total expected return on the</w:t>
      </w:r>
      <w:r>
        <w:rPr>
          <w:spacing w:val="1"/>
          <w:sz w:val="18"/>
        </w:rPr>
        <w:t xml:space="preserve"> </w:t>
      </w:r>
      <w:r>
        <w:rPr>
          <w:sz w:val="18"/>
        </w:rPr>
        <w:t>portfolio.</w:t>
      </w:r>
    </w:p>
    <w:p w14:paraId="73F8B380" w14:textId="77777777" w:rsidR="00050D44" w:rsidRDefault="00050D44">
      <w:pPr>
        <w:pStyle w:val="BodyText"/>
        <w:spacing w:before="4"/>
      </w:pPr>
    </w:p>
    <w:p w14:paraId="270B28AB" w14:textId="4302D2A8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spacing w:line="237" w:lineRule="auto"/>
        <w:ind w:left="380" w:right="223"/>
        <w:rPr>
          <w:sz w:val="18"/>
        </w:rPr>
      </w:pPr>
      <w:r>
        <w:rPr>
          <w:sz w:val="18"/>
        </w:rPr>
        <w:t>Consider the information in the previous question. Suppose now that the expected return of Portfolio A is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 w:rsidR="005676BA">
        <w:rPr>
          <w:sz w:val="18"/>
        </w:rPr>
        <w:t>8</w:t>
      </w:r>
      <w:r>
        <w:rPr>
          <w:sz w:val="18"/>
        </w:rPr>
        <w:t>%</w:t>
      </w:r>
      <w:r>
        <w:rPr>
          <w:spacing w:val="-5"/>
          <w:sz w:val="18"/>
        </w:rPr>
        <w:t xml:space="preserve"> </w:t>
      </w:r>
      <w:r>
        <w:rPr>
          <w:sz w:val="18"/>
        </w:rPr>
        <w:t>instead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value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achieved</w:t>
      </w:r>
      <w:r w:rsidR="00F03C63">
        <w:rPr>
          <w:sz w:val="18"/>
        </w:rPr>
        <w:t xml:space="preserve"> in question 5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How</w:t>
      </w:r>
      <w:r>
        <w:rPr>
          <w:spacing w:val="-5"/>
          <w:sz w:val="18"/>
        </w:rPr>
        <w:t xml:space="preserve"> </w:t>
      </w:r>
      <w:r>
        <w:rPr>
          <w:sz w:val="18"/>
        </w:rPr>
        <w:t>would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take</w:t>
      </w:r>
      <w:r>
        <w:rPr>
          <w:spacing w:val="-4"/>
          <w:sz w:val="18"/>
        </w:rPr>
        <w:t xml:space="preserve"> </w:t>
      </w:r>
      <w:r>
        <w:rPr>
          <w:sz w:val="18"/>
        </w:rPr>
        <w:t>advantage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arbitrage</w:t>
      </w:r>
      <w:r>
        <w:rPr>
          <w:spacing w:val="-5"/>
          <w:sz w:val="18"/>
        </w:rPr>
        <w:t xml:space="preserve"> </w:t>
      </w:r>
      <w:r>
        <w:rPr>
          <w:sz w:val="18"/>
        </w:rPr>
        <w:t>opportunity?</w:t>
      </w:r>
      <w:r>
        <w:rPr>
          <w:spacing w:val="-4"/>
          <w:sz w:val="18"/>
        </w:rPr>
        <w:t xml:space="preserve"> </w:t>
      </w:r>
      <w:r>
        <w:rPr>
          <w:sz w:val="18"/>
        </w:rPr>
        <w:t>What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 w:rsidR="005676BA">
        <w:rPr>
          <w:sz w:val="18"/>
        </w:rPr>
        <w:t>r</w:t>
      </w:r>
      <w:r>
        <w:rPr>
          <w:sz w:val="18"/>
        </w:rPr>
        <w:t xml:space="preserve"> expected</w:t>
      </w:r>
      <w:r>
        <w:rPr>
          <w:spacing w:val="-1"/>
          <w:sz w:val="18"/>
        </w:rPr>
        <w:t xml:space="preserve"> </w:t>
      </w:r>
      <w:r>
        <w:rPr>
          <w:sz w:val="18"/>
        </w:rPr>
        <w:t>dollar</w:t>
      </w:r>
      <w:r>
        <w:rPr>
          <w:spacing w:val="-1"/>
          <w:sz w:val="18"/>
        </w:rPr>
        <w:t xml:space="preserve"> </w:t>
      </w:r>
      <w:r>
        <w:rPr>
          <w:sz w:val="18"/>
        </w:rPr>
        <w:t>profit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trade?</w:t>
      </w:r>
    </w:p>
    <w:p w14:paraId="7223E2A3" w14:textId="77777777" w:rsidR="00050D44" w:rsidRDefault="00050D44">
      <w:pPr>
        <w:pStyle w:val="BodyText"/>
        <w:spacing w:before="1"/>
      </w:pPr>
    </w:p>
    <w:p w14:paraId="65BA8218" w14:textId="682DFB62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spacing w:before="1" w:line="259" w:lineRule="auto"/>
        <w:ind w:left="380" w:right="331"/>
        <w:jc w:val="both"/>
        <w:rPr>
          <w:sz w:val="18"/>
        </w:rPr>
      </w:pPr>
      <w:r>
        <w:rPr>
          <w:sz w:val="18"/>
        </w:rPr>
        <w:t>Asset A is</w:t>
      </w:r>
      <w:r w:rsidR="008F2C08">
        <w:rPr>
          <w:sz w:val="18"/>
        </w:rPr>
        <w:t xml:space="preserve"> an efficient portfolio</w:t>
      </w:r>
      <w:r>
        <w:rPr>
          <w:sz w:val="18"/>
        </w:rPr>
        <w:t xml:space="preserve"> expected to generate a return of 10% and its returns have a standard deviation of 15%. Asset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 is an efficient portfolio with a Beta of </w:t>
      </w:r>
      <w:r w:rsidR="002904B6">
        <w:rPr>
          <w:sz w:val="18"/>
        </w:rPr>
        <w:t>2</w:t>
      </w:r>
      <w:r>
        <w:rPr>
          <w:sz w:val="18"/>
        </w:rPr>
        <w:t>. The market portfolio is expected to generate a return of 12%</w:t>
      </w:r>
      <w:r>
        <w:rPr>
          <w:spacing w:val="1"/>
          <w:sz w:val="18"/>
        </w:rPr>
        <w:t xml:space="preserve"> </w:t>
      </w:r>
      <w:r>
        <w:rPr>
          <w:sz w:val="18"/>
        </w:rPr>
        <w:t>and a standard deviation of 20%. The risk-free asset yields a return of 2%. Consider a portfolio that</w:t>
      </w:r>
      <w:r>
        <w:rPr>
          <w:spacing w:val="1"/>
          <w:sz w:val="18"/>
        </w:rPr>
        <w:t xml:space="preserve"> </w:t>
      </w:r>
      <w:r>
        <w:rPr>
          <w:sz w:val="18"/>
        </w:rPr>
        <w:t>invests</w:t>
      </w:r>
      <w:r>
        <w:rPr>
          <w:spacing w:val="-1"/>
          <w:sz w:val="18"/>
        </w:rPr>
        <w:t xml:space="preserve"> </w:t>
      </w:r>
      <w:r w:rsidR="002904B6">
        <w:rPr>
          <w:sz w:val="18"/>
        </w:rPr>
        <w:t>5</w:t>
      </w:r>
      <w:r>
        <w:rPr>
          <w:sz w:val="18"/>
        </w:rPr>
        <w:t xml:space="preserve">0% in asset A and </w:t>
      </w:r>
      <w:r w:rsidR="002904B6">
        <w:rPr>
          <w:sz w:val="18"/>
        </w:rPr>
        <w:t>5</w:t>
      </w:r>
      <w:r>
        <w:rPr>
          <w:sz w:val="18"/>
        </w:rPr>
        <w:t>0% in asset</w:t>
      </w:r>
      <w:r>
        <w:rPr>
          <w:spacing w:val="1"/>
          <w:sz w:val="18"/>
        </w:rPr>
        <w:t xml:space="preserve"> </w:t>
      </w:r>
      <w:r>
        <w:rPr>
          <w:sz w:val="18"/>
        </w:rPr>
        <w:t>B.</w:t>
      </w:r>
    </w:p>
    <w:p w14:paraId="3F1DCEBA" w14:textId="345CA83E" w:rsidR="00050D44" w:rsidRDefault="00F510AF">
      <w:pPr>
        <w:pStyle w:val="ListParagraph"/>
        <w:numPr>
          <w:ilvl w:val="1"/>
          <w:numId w:val="1"/>
        </w:numPr>
        <w:tabs>
          <w:tab w:val="left" w:pos="991"/>
        </w:tabs>
        <w:spacing w:before="1"/>
        <w:ind w:left="991" w:hanging="426"/>
        <w:jc w:val="both"/>
        <w:rPr>
          <w:sz w:val="18"/>
        </w:rPr>
      </w:pPr>
      <w:r>
        <w:rPr>
          <w:sz w:val="18"/>
        </w:rPr>
        <w:t>What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expected</w:t>
      </w:r>
      <w:r>
        <w:rPr>
          <w:spacing w:val="-3"/>
          <w:sz w:val="18"/>
        </w:rPr>
        <w:t xml:space="preserve"> </w:t>
      </w:r>
      <w:r w:rsidR="001F234A">
        <w:rPr>
          <w:spacing w:val="-3"/>
          <w:sz w:val="18"/>
        </w:rPr>
        <w:t xml:space="preserve">return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Portfolio</w:t>
      </w:r>
    </w:p>
    <w:p w14:paraId="759080A5" w14:textId="77777777" w:rsidR="00050D44" w:rsidRDefault="00F510AF">
      <w:pPr>
        <w:pStyle w:val="ListParagraph"/>
        <w:numPr>
          <w:ilvl w:val="1"/>
          <w:numId w:val="1"/>
        </w:numPr>
        <w:tabs>
          <w:tab w:val="left" w:pos="991"/>
        </w:tabs>
        <w:spacing w:before="118"/>
        <w:ind w:left="991" w:hanging="426"/>
        <w:jc w:val="both"/>
        <w:rPr>
          <w:sz w:val="18"/>
        </w:rPr>
      </w:pPr>
      <w:r>
        <w:rPr>
          <w:sz w:val="18"/>
        </w:rPr>
        <w:t>What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volatility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Portfolio</w:t>
      </w:r>
    </w:p>
    <w:p w14:paraId="43A43A4B" w14:textId="77777777" w:rsidR="00050D44" w:rsidRDefault="00050D44">
      <w:pPr>
        <w:pStyle w:val="BodyText"/>
        <w:rPr>
          <w:sz w:val="20"/>
        </w:rPr>
      </w:pPr>
    </w:p>
    <w:p w14:paraId="0E5D2EEF" w14:textId="77777777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spacing w:before="124"/>
        <w:jc w:val="both"/>
        <w:rPr>
          <w:sz w:val="18"/>
        </w:rPr>
      </w:pPr>
      <w:r>
        <w:rPr>
          <w:spacing w:val="-1"/>
          <w:sz w:val="18"/>
        </w:rPr>
        <w:t xml:space="preserve">Please consider the following </w:t>
      </w:r>
      <w:r>
        <w:rPr>
          <w:sz w:val="18"/>
        </w:rPr>
        <w:t>information regarding Fama-French 3 factor</w:t>
      </w:r>
      <w:r>
        <w:rPr>
          <w:spacing w:val="-15"/>
          <w:sz w:val="18"/>
        </w:rPr>
        <w:t xml:space="preserve"> </w:t>
      </w:r>
      <w:r>
        <w:rPr>
          <w:sz w:val="18"/>
        </w:rPr>
        <w:t>model:</w:t>
      </w:r>
    </w:p>
    <w:p w14:paraId="27DE3894" w14:textId="77777777" w:rsidR="00050D44" w:rsidRDefault="00050D44">
      <w:pPr>
        <w:pStyle w:val="BodyText"/>
        <w:spacing w:before="4"/>
        <w:rPr>
          <w:sz w:val="15"/>
        </w:rPr>
      </w:pPr>
    </w:p>
    <w:tbl>
      <w:tblPr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017"/>
        <w:gridCol w:w="1506"/>
      </w:tblGrid>
      <w:tr w:rsidR="00050D44" w14:paraId="25E38913" w14:textId="77777777">
        <w:trPr>
          <w:trHeight w:val="299"/>
        </w:trPr>
        <w:tc>
          <w:tcPr>
            <w:tcW w:w="2519" w:type="dxa"/>
            <w:tcBorders>
              <w:top w:val="single" w:sz="8" w:space="0" w:color="5B9BD3"/>
              <w:bottom w:val="single" w:sz="8" w:space="0" w:color="5B9BD3"/>
            </w:tcBorders>
          </w:tcPr>
          <w:p w14:paraId="132D509F" w14:textId="77777777" w:rsidR="00050D44" w:rsidRDefault="00050D4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top w:val="single" w:sz="8" w:space="0" w:color="5B9BD3"/>
              <w:bottom w:val="single" w:sz="8" w:space="0" w:color="5B9BD3"/>
            </w:tcBorders>
          </w:tcPr>
          <w:p w14:paraId="4C7AA8D8" w14:textId="77777777" w:rsidR="00050D44" w:rsidRDefault="00F510AF">
            <w:pPr>
              <w:pStyle w:val="TableParagraph"/>
              <w:ind w:left="532" w:right="255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Risk</w:t>
            </w:r>
            <w:r>
              <w:rPr>
                <w:b/>
                <w:color w:val="2C74B5"/>
                <w:spacing w:val="-1"/>
                <w:sz w:val="18"/>
              </w:rPr>
              <w:t xml:space="preserve"> </w:t>
            </w:r>
            <w:r>
              <w:rPr>
                <w:b/>
                <w:color w:val="2C74B5"/>
                <w:sz w:val="18"/>
              </w:rPr>
              <w:t>premium</w:t>
            </w:r>
          </w:p>
        </w:tc>
        <w:tc>
          <w:tcPr>
            <w:tcW w:w="1506" w:type="dxa"/>
            <w:tcBorders>
              <w:top w:val="single" w:sz="8" w:space="0" w:color="5B9BD3"/>
              <w:bottom w:val="single" w:sz="8" w:space="0" w:color="5B9BD3"/>
            </w:tcBorders>
          </w:tcPr>
          <w:p w14:paraId="18AC5271" w14:textId="77777777" w:rsidR="00050D44" w:rsidRDefault="00F510AF">
            <w:pPr>
              <w:pStyle w:val="TableParagraph"/>
              <w:ind w:left="256" w:right="458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Volatility</w:t>
            </w:r>
          </w:p>
        </w:tc>
      </w:tr>
      <w:tr w:rsidR="00050D44" w14:paraId="696AC17F" w14:textId="77777777">
        <w:trPr>
          <w:trHeight w:val="300"/>
        </w:trPr>
        <w:tc>
          <w:tcPr>
            <w:tcW w:w="2519" w:type="dxa"/>
            <w:tcBorders>
              <w:top w:val="single" w:sz="8" w:space="0" w:color="5B9BD3"/>
            </w:tcBorders>
            <w:shd w:val="clear" w:color="auto" w:fill="D4E6F4"/>
          </w:tcPr>
          <w:p w14:paraId="250E7772" w14:textId="77777777" w:rsidR="00050D44" w:rsidRDefault="00F510AF">
            <w:pPr>
              <w:pStyle w:val="TableParagraph"/>
              <w:ind w:right="893"/>
              <w:jc w:val="righ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MRP</w:t>
            </w:r>
          </w:p>
        </w:tc>
        <w:tc>
          <w:tcPr>
            <w:tcW w:w="2017" w:type="dxa"/>
            <w:tcBorders>
              <w:top w:val="single" w:sz="8" w:space="0" w:color="5B9BD3"/>
            </w:tcBorders>
            <w:shd w:val="clear" w:color="auto" w:fill="D4E6F4"/>
          </w:tcPr>
          <w:p w14:paraId="37090637" w14:textId="77777777" w:rsidR="00050D44" w:rsidRDefault="00F510AF">
            <w:pPr>
              <w:pStyle w:val="TableParagraph"/>
              <w:ind w:left="531" w:right="2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10,0%</w:t>
            </w:r>
          </w:p>
        </w:tc>
        <w:tc>
          <w:tcPr>
            <w:tcW w:w="1506" w:type="dxa"/>
            <w:tcBorders>
              <w:top w:val="single" w:sz="8" w:space="0" w:color="5B9BD3"/>
            </w:tcBorders>
            <w:shd w:val="clear" w:color="auto" w:fill="D4E6F4"/>
          </w:tcPr>
          <w:p w14:paraId="70402F7D" w14:textId="77777777" w:rsidR="00050D44" w:rsidRDefault="00F510AF">
            <w:pPr>
              <w:pStyle w:val="TableParagraph"/>
              <w:ind w:left="256" w:right="4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18,0%</w:t>
            </w:r>
          </w:p>
        </w:tc>
      </w:tr>
      <w:tr w:rsidR="00050D44" w14:paraId="7BD4EE4C" w14:textId="77777777">
        <w:trPr>
          <w:trHeight w:val="300"/>
        </w:trPr>
        <w:tc>
          <w:tcPr>
            <w:tcW w:w="2519" w:type="dxa"/>
          </w:tcPr>
          <w:p w14:paraId="3F8E2557" w14:textId="77777777" w:rsidR="00050D44" w:rsidRDefault="00F510AF">
            <w:pPr>
              <w:pStyle w:val="TableParagraph"/>
              <w:ind w:right="889"/>
              <w:jc w:val="righ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SMB</w:t>
            </w:r>
          </w:p>
        </w:tc>
        <w:tc>
          <w:tcPr>
            <w:tcW w:w="2017" w:type="dxa"/>
          </w:tcPr>
          <w:p w14:paraId="4B3B4C47" w14:textId="77777777" w:rsidR="00050D44" w:rsidRDefault="00F510AF">
            <w:pPr>
              <w:pStyle w:val="TableParagraph"/>
              <w:ind w:left="531" w:right="2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6,0%</w:t>
            </w:r>
          </w:p>
        </w:tc>
        <w:tc>
          <w:tcPr>
            <w:tcW w:w="1506" w:type="dxa"/>
          </w:tcPr>
          <w:p w14:paraId="3CEA192F" w14:textId="77777777" w:rsidR="00050D44" w:rsidRDefault="00F510AF">
            <w:pPr>
              <w:pStyle w:val="TableParagraph"/>
              <w:ind w:left="256" w:right="4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10,0%</w:t>
            </w:r>
          </w:p>
        </w:tc>
      </w:tr>
      <w:tr w:rsidR="00050D44" w14:paraId="76E5806E" w14:textId="77777777">
        <w:trPr>
          <w:trHeight w:val="300"/>
        </w:trPr>
        <w:tc>
          <w:tcPr>
            <w:tcW w:w="2519" w:type="dxa"/>
            <w:tcBorders>
              <w:bottom w:val="single" w:sz="8" w:space="0" w:color="5B9BD3"/>
            </w:tcBorders>
            <w:shd w:val="clear" w:color="auto" w:fill="D4E6F4"/>
          </w:tcPr>
          <w:p w14:paraId="32C6CBBA" w14:textId="77777777" w:rsidR="00050D44" w:rsidRDefault="00F510AF">
            <w:pPr>
              <w:pStyle w:val="TableParagraph"/>
              <w:ind w:right="891"/>
              <w:jc w:val="righ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HML</w:t>
            </w:r>
          </w:p>
        </w:tc>
        <w:tc>
          <w:tcPr>
            <w:tcW w:w="2017" w:type="dxa"/>
            <w:tcBorders>
              <w:bottom w:val="single" w:sz="8" w:space="0" w:color="5B9BD3"/>
            </w:tcBorders>
            <w:shd w:val="clear" w:color="auto" w:fill="D4E6F4"/>
          </w:tcPr>
          <w:p w14:paraId="0F826AA0" w14:textId="77777777" w:rsidR="00050D44" w:rsidRDefault="00F510AF">
            <w:pPr>
              <w:pStyle w:val="TableParagraph"/>
              <w:ind w:left="531" w:right="2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2,0%</w:t>
            </w:r>
          </w:p>
        </w:tc>
        <w:tc>
          <w:tcPr>
            <w:tcW w:w="1506" w:type="dxa"/>
            <w:tcBorders>
              <w:bottom w:val="single" w:sz="8" w:space="0" w:color="5B9BD3"/>
            </w:tcBorders>
            <w:shd w:val="clear" w:color="auto" w:fill="D4E6F4"/>
          </w:tcPr>
          <w:p w14:paraId="19413D9D" w14:textId="77777777" w:rsidR="00050D44" w:rsidRDefault="00F510AF">
            <w:pPr>
              <w:pStyle w:val="TableParagraph"/>
              <w:ind w:left="256" w:right="4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5,0%</w:t>
            </w:r>
          </w:p>
        </w:tc>
      </w:tr>
    </w:tbl>
    <w:p w14:paraId="5D7CF857" w14:textId="77777777" w:rsidR="00050D44" w:rsidRDefault="00050D44">
      <w:pPr>
        <w:rPr>
          <w:sz w:val="18"/>
        </w:rPr>
        <w:sectPr w:rsidR="00050D44">
          <w:type w:val="continuous"/>
          <w:pgSz w:w="11910" w:h="16840"/>
          <w:pgMar w:top="1340" w:right="1360" w:bottom="280" w:left="1460" w:header="720" w:footer="720" w:gutter="0"/>
          <w:cols w:space="720"/>
        </w:sectPr>
      </w:pPr>
    </w:p>
    <w:tbl>
      <w:tblPr>
        <w:tblW w:w="0" w:type="auto"/>
        <w:tblInd w:w="17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290"/>
        <w:gridCol w:w="1360"/>
        <w:gridCol w:w="1320"/>
      </w:tblGrid>
      <w:tr w:rsidR="00050D44" w14:paraId="556CF732" w14:textId="77777777">
        <w:trPr>
          <w:trHeight w:val="300"/>
        </w:trPr>
        <w:tc>
          <w:tcPr>
            <w:tcW w:w="1530" w:type="dxa"/>
            <w:tcBorders>
              <w:top w:val="single" w:sz="8" w:space="0" w:color="5B9BD3"/>
              <w:bottom w:val="single" w:sz="8" w:space="0" w:color="5B9BD3"/>
            </w:tcBorders>
          </w:tcPr>
          <w:p w14:paraId="1E500F87" w14:textId="77777777" w:rsidR="00050D44" w:rsidRDefault="00F510AF">
            <w:pPr>
              <w:pStyle w:val="TableParagraph"/>
              <w:spacing w:before="1" w:line="240" w:lineRule="auto"/>
              <w:ind w:left="166" w:right="363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lastRenderedPageBreak/>
              <w:t>Correlation</w:t>
            </w:r>
          </w:p>
        </w:tc>
        <w:tc>
          <w:tcPr>
            <w:tcW w:w="1290" w:type="dxa"/>
            <w:tcBorders>
              <w:top w:val="single" w:sz="8" w:space="0" w:color="5B9BD3"/>
              <w:bottom w:val="single" w:sz="8" w:space="0" w:color="5B9BD3"/>
            </w:tcBorders>
          </w:tcPr>
          <w:p w14:paraId="0070736E" w14:textId="77777777" w:rsidR="00050D44" w:rsidRDefault="00F510AF">
            <w:pPr>
              <w:pStyle w:val="TableParagraph"/>
              <w:spacing w:before="1" w:line="240" w:lineRule="auto"/>
              <w:ind w:left="366" w:right="483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MRP</w:t>
            </w:r>
          </w:p>
        </w:tc>
        <w:tc>
          <w:tcPr>
            <w:tcW w:w="1360" w:type="dxa"/>
            <w:tcBorders>
              <w:top w:val="single" w:sz="8" w:space="0" w:color="5B9BD3"/>
              <w:bottom w:val="single" w:sz="8" w:space="0" w:color="5B9BD3"/>
            </w:tcBorders>
          </w:tcPr>
          <w:p w14:paraId="7508FE14" w14:textId="77777777" w:rsidR="00050D44" w:rsidRDefault="00F510AF">
            <w:pPr>
              <w:pStyle w:val="TableParagraph"/>
              <w:spacing w:before="1" w:line="240" w:lineRule="auto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SMB</w:t>
            </w:r>
          </w:p>
        </w:tc>
        <w:tc>
          <w:tcPr>
            <w:tcW w:w="1320" w:type="dxa"/>
            <w:tcBorders>
              <w:top w:val="single" w:sz="8" w:space="0" w:color="5B9BD3"/>
              <w:bottom w:val="single" w:sz="8" w:space="0" w:color="5B9BD3"/>
            </w:tcBorders>
          </w:tcPr>
          <w:p w14:paraId="75082B2B" w14:textId="77777777" w:rsidR="00050D44" w:rsidRDefault="00F510AF">
            <w:pPr>
              <w:pStyle w:val="TableParagraph"/>
              <w:spacing w:before="1" w:line="240" w:lineRule="auto"/>
              <w:ind w:left="438" w:right="452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HML</w:t>
            </w:r>
          </w:p>
        </w:tc>
      </w:tr>
      <w:tr w:rsidR="00050D44" w14:paraId="5C1CF1DC" w14:textId="77777777">
        <w:trPr>
          <w:trHeight w:val="300"/>
        </w:trPr>
        <w:tc>
          <w:tcPr>
            <w:tcW w:w="1530" w:type="dxa"/>
            <w:tcBorders>
              <w:top w:val="single" w:sz="8" w:space="0" w:color="5B9BD3"/>
            </w:tcBorders>
            <w:shd w:val="clear" w:color="auto" w:fill="D4E6F4"/>
          </w:tcPr>
          <w:p w14:paraId="50542CA1" w14:textId="77777777" w:rsidR="00050D44" w:rsidRDefault="00F510AF">
            <w:pPr>
              <w:pStyle w:val="TableParagraph"/>
              <w:spacing w:before="1" w:line="240" w:lineRule="auto"/>
              <w:ind w:left="166" w:right="363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MRP</w:t>
            </w:r>
          </w:p>
        </w:tc>
        <w:tc>
          <w:tcPr>
            <w:tcW w:w="1290" w:type="dxa"/>
            <w:tcBorders>
              <w:top w:val="single" w:sz="8" w:space="0" w:color="5B9BD3"/>
            </w:tcBorders>
            <w:shd w:val="clear" w:color="auto" w:fill="D4E6F4"/>
          </w:tcPr>
          <w:p w14:paraId="4840F2CE" w14:textId="77777777" w:rsidR="00050D44" w:rsidRDefault="00F510AF">
            <w:pPr>
              <w:pStyle w:val="TableParagraph"/>
              <w:spacing w:before="1" w:line="240" w:lineRule="auto"/>
              <w:ind w:right="123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5B9BD3"/>
            </w:tcBorders>
            <w:shd w:val="clear" w:color="auto" w:fill="D4E6F4"/>
          </w:tcPr>
          <w:p w14:paraId="7EAFAC43" w14:textId="06A5FF86" w:rsidR="00050D44" w:rsidRDefault="000E2BE9">
            <w:pPr>
              <w:pStyle w:val="TableParagraph"/>
              <w:spacing w:before="1" w:line="240" w:lineRule="auto"/>
              <w:ind w:left="5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 w:rsidR="00F510AF">
              <w:rPr>
                <w:rFonts w:ascii="Arial MT"/>
                <w:sz w:val="18"/>
              </w:rPr>
              <w:t>0,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8" w:space="0" w:color="5B9BD3"/>
            </w:tcBorders>
            <w:shd w:val="clear" w:color="auto" w:fill="D4E6F4"/>
          </w:tcPr>
          <w:p w14:paraId="347087F8" w14:textId="0B7FE229" w:rsidR="00050D44" w:rsidRDefault="00F510AF">
            <w:pPr>
              <w:pStyle w:val="TableParagraph"/>
              <w:spacing w:before="1" w:line="240" w:lineRule="auto"/>
              <w:ind w:left="438" w:right="4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</w:t>
            </w:r>
            <w:r w:rsidR="000E2BE9">
              <w:rPr>
                <w:rFonts w:ascii="Arial MT"/>
                <w:sz w:val="18"/>
              </w:rPr>
              <w:t>7</w:t>
            </w:r>
          </w:p>
        </w:tc>
      </w:tr>
      <w:tr w:rsidR="00050D44" w14:paraId="15AEE492" w14:textId="77777777">
        <w:trPr>
          <w:trHeight w:val="299"/>
        </w:trPr>
        <w:tc>
          <w:tcPr>
            <w:tcW w:w="1530" w:type="dxa"/>
          </w:tcPr>
          <w:p w14:paraId="5D776AAC" w14:textId="77777777" w:rsidR="00050D44" w:rsidRDefault="00F510AF">
            <w:pPr>
              <w:pStyle w:val="TableParagraph"/>
              <w:ind w:left="165" w:right="363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SMB</w:t>
            </w:r>
          </w:p>
        </w:tc>
        <w:tc>
          <w:tcPr>
            <w:tcW w:w="1290" w:type="dxa"/>
          </w:tcPr>
          <w:p w14:paraId="49443BF3" w14:textId="66849613" w:rsidR="00050D44" w:rsidRDefault="000E2BE9">
            <w:pPr>
              <w:pStyle w:val="TableParagraph"/>
              <w:ind w:left="366" w:right="4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 w:rsidR="00F510AF">
              <w:rPr>
                <w:rFonts w:ascii="Arial MT"/>
                <w:sz w:val="18"/>
              </w:rPr>
              <w:t>0,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1360" w:type="dxa"/>
          </w:tcPr>
          <w:p w14:paraId="59BCAF98" w14:textId="77777777" w:rsidR="00050D44" w:rsidRDefault="00F510AF">
            <w:pPr>
              <w:pStyle w:val="TableParagraph"/>
              <w:ind w:left="46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1</w:t>
            </w:r>
          </w:p>
        </w:tc>
        <w:tc>
          <w:tcPr>
            <w:tcW w:w="1320" w:type="dxa"/>
          </w:tcPr>
          <w:p w14:paraId="36A93DA6" w14:textId="64A7385E" w:rsidR="00050D44" w:rsidRDefault="000E2BE9">
            <w:pPr>
              <w:pStyle w:val="TableParagraph"/>
              <w:ind w:left="438" w:right="4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 w:rsidR="00F510AF">
              <w:rPr>
                <w:rFonts w:ascii="Arial MT"/>
                <w:sz w:val="18"/>
              </w:rPr>
              <w:t>0,</w:t>
            </w:r>
            <w:r>
              <w:rPr>
                <w:rFonts w:ascii="Arial MT"/>
                <w:sz w:val="18"/>
              </w:rPr>
              <w:t>3</w:t>
            </w:r>
          </w:p>
        </w:tc>
      </w:tr>
      <w:tr w:rsidR="00050D44" w14:paraId="06D0617C" w14:textId="77777777">
        <w:trPr>
          <w:trHeight w:val="300"/>
        </w:trPr>
        <w:tc>
          <w:tcPr>
            <w:tcW w:w="1530" w:type="dxa"/>
            <w:tcBorders>
              <w:bottom w:val="single" w:sz="8" w:space="0" w:color="5B9BD3"/>
            </w:tcBorders>
            <w:shd w:val="clear" w:color="auto" w:fill="D4E6F4"/>
          </w:tcPr>
          <w:p w14:paraId="718371A7" w14:textId="77777777" w:rsidR="00050D44" w:rsidRDefault="00F510AF">
            <w:pPr>
              <w:pStyle w:val="TableParagraph"/>
              <w:ind w:left="164" w:right="363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HML</w:t>
            </w:r>
          </w:p>
        </w:tc>
        <w:tc>
          <w:tcPr>
            <w:tcW w:w="1290" w:type="dxa"/>
            <w:tcBorders>
              <w:bottom w:val="single" w:sz="8" w:space="0" w:color="5B9BD3"/>
            </w:tcBorders>
            <w:shd w:val="clear" w:color="auto" w:fill="D4E6F4"/>
          </w:tcPr>
          <w:p w14:paraId="5AAC11D9" w14:textId="16BEEB46" w:rsidR="00050D44" w:rsidRDefault="00F510AF">
            <w:pPr>
              <w:pStyle w:val="TableParagraph"/>
              <w:ind w:left="366" w:right="4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</w:t>
            </w:r>
            <w:r w:rsidR="000E2BE9">
              <w:rPr>
                <w:rFonts w:ascii="Arial MT"/>
                <w:sz w:val="18"/>
              </w:rPr>
              <w:t>7</w:t>
            </w:r>
          </w:p>
        </w:tc>
        <w:tc>
          <w:tcPr>
            <w:tcW w:w="1360" w:type="dxa"/>
            <w:tcBorders>
              <w:bottom w:val="single" w:sz="8" w:space="0" w:color="5B9BD3"/>
            </w:tcBorders>
            <w:shd w:val="clear" w:color="auto" w:fill="D4E6F4"/>
          </w:tcPr>
          <w:p w14:paraId="1635872E" w14:textId="75DAC43C" w:rsidR="00050D44" w:rsidRDefault="000E2BE9">
            <w:pPr>
              <w:pStyle w:val="TableParagraph"/>
              <w:ind w:left="5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 w:rsidR="00F510AF">
              <w:rPr>
                <w:rFonts w:ascii="Arial MT"/>
                <w:sz w:val="18"/>
              </w:rPr>
              <w:t>0,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1320" w:type="dxa"/>
            <w:tcBorders>
              <w:bottom w:val="single" w:sz="8" w:space="0" w:color="5B9BD3"/>
            </w:tcBorders>
            <w:shd w:val="clear" w:color="auto" w:fill="D4E6F4"/>
          </w:tcPr>
          <w:p w14:paraId="1E8F9EEB" w14:textId="77777777" w:rsidR="00050D44" w:rsidRDefault="00F510AF">
            <w:pPr>
              <w:pStyle w:val="TableParagraph"/>
              <w:ind w:right="30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1</w:t>
            </w:r>
          </w:p>
        </w:tc>
      </w:tr>
    </w:tbl>
    <w:p w14:paraId="033889CC" w14:textId="77777777" w:rsidR="00050D44" w:rsidRDefault="00050D44">
      <w:pPr>
        <w:pStyle w:val="BodyText"/>
        <w:rPr>
          <w:sz w:val="20"/>
        </w:rPr>
      </w:pPr>
    </w:p>
    <w:p w14:paraId="2B0B0FFB" w14:textId="77777777" w:rsidR="00050D44" w:rsidRDefault="00050D44">
      <w:pPr>
        <w:pStyle w:val="BodyText"/>
        <w:spacing w:before="5"/>
        <w:rPr>
          <w:sz w:val="13"/>
        </w:rPr>
      </w:pPr>
    </w:p>
    <w:tbl>
      <w:tblPr>
        <w:tblW w:w="0" w:type="auto"/>
        <w:tblInd w:w="17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895"/>
        <w:gridCol w:w="1908"/>
      </w:tblGrid>
      <w:tr w:rsidR="00050D44" w14:paraId="7F07DC28" w14:textId="77777777">
        <w:trPr>
          <w:trHeight w:val="197"/>
        </w:trPr>
        <w:tc>
          <w:tcPr>
            <w:tcW w:w="1698" w:type="dxa"/>
            <w:tcBorders>
              <w:top w:val="single" w:sz="4" w:space="0" w:color="5B9BD3"/>
              <w:bottom w:val="single" w:sz="4" w:space="0" w:color="5B9BD3"/>
            </w:tcBorders>
          </w:tcPr>
          <w:p w14:paraId="6270E4DA" w14:textId="77777777" w:rsidR="00050D44" w:rsidRDefault="00F510AF">
            <w:pPr>
              <w:pStyle w:val="TableParagraph"/>
              <w:spacing w:line="185" w:lineRule="exact"/>
              <w:ind w:left="585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Betas</w:t>
            </w:r>
          </w:p>
        </w:tc>
        <w:tc>
          <w:tcPr>
            <w:tcW w:w="1895" w:type="dxa"/>
            <w:tcBorders>
              <w:top w:val="single" w:sz="4" w:space="0" w:color="5B9BD3"/>
              <w:bottom w:val="single" w:sz="4" w:space="0" w:color="5B9BD3"/>
            </w:tcBorders>
          </w:tcPr>
          <w:p w14:paraId="200879C8" w14:textId="77777777" w:rsidR="00050D44" w:rsidRDefault="00F510AF">
            <w:pPr>
              <w:pStyle w:val="TableParagraph"/>
              <w:spacing w:line="185" w:lineRule="exact"/>
              <w:ind w:left="603" w:right="583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Stock</w:t>
            </w:r>
            <w:r>
              <w:rPr>
                <w:b/>
                <w:color w:val="2C74B5"/>
                <w:spacing w:val="-3"/>
                <w:sz w:val="18"/>
              </w:rPr>
              <w:t xml:space="preserve"> </w:t>
            </w:r>
            <w:r>
              <w:rPr>
                <w:b/>
                <w:color w:val="2C74B5"/>
                <w:sz w:val="18"/>
              </w:rPr>
              <w:t>A</w:t>
            </w:r>
          </w:p>
        </w:tc>
        <w:tc>
          <w:tcPr>
            <w:tcW w:w="1908" w:type="dxa"/>
            <w:tcBorders>
              <w:top w:val="single" w:sz="4" w:space="0" w:color="5B9BD3"/>
              <w:bottom w:val="single" w:sz="4" w:space="0" w:color="5B9BD3"/>
            </w:tcBorders>
          </w:tcPr>
          <w:p w14:paraId="0034A76E" w14:textId="77777777" w:rsidR="00050D44" w:rsidRDefault="00F510AF">
            <w:pPr>
              <w:pStyle w:val="TableParagraph"/>
              <w:spacing w:line="185" w:lineRule="exact"/>
              <w:ind w:left="584" w:right="663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StockB</w:t>
            </w:r>
          </w:p>
        </w:tc>
      </w:tr>
      <w:tr w:rsidR="00050D44" w14:paraId="402CC277" w14:textId="77777777">
        <w:trPr>
          <w:trHeight w:val="205"/>
        </w:trPr>
        <w:tc>
          <w:tcPr>
            <w:tcW w:w="1698" w:type="dxa"/>
            <w:tcBorders>
              <w:top w:val="single" w:sz="4" w:space="0" w:color="5B9BD3"/>
            </w:tcBorders>
            <w:shd w:val="clear" w:color="auto" w:fill="DEEAF6"/>
          </w:tcPr>
          <w:p w14:paraId="6B95E962" w14:textId="77777777" w:rsidR="00050D44" w:rsidRDefault="00F510AF">
            <w:pPr>
              <w:pStyle w:val="TableParagraph"/>
              <w:spacing w:line="188" w:lineRule="exact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MRP</w:t>
            </w:r>
          </w:p>
        </w:tc>
        <w:tc>
          <w:tcPr>
            <w:tcW w:w="1895" w:type="dxa"/>
            <w:tcBorders>
              <w:top w:val="single" w:sz="4" w:space="0" w:color="5B9BD3"/>
            </w:tcBorders>
            <w:shd w:val="clear" w:color="auto" w:fill="DEEAF6"/>
          </w:tcPr>
          <w:p w14:paraId="712750C1" w14:textId="4AE747F6" w:rsidR="00050D44" w:rsidRDefault="000E2BE9">
            <w:pPr>
              <w:pStyle w:val="TableParagraph"/>
              <w:spacing w:line="188" w:lineRule="exact"/>
              <w:ind w:left="603" w:right="5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 w:rsidR="00F510AF">
              <w:rPr>
                <w:rFonts w:ascii="Arial MT"/>
                <w:sz w:val="18"/>
              </w:rPr>
              <w:t>.2</w:t>
            </w:r>
          </w:p>
        </w:tc>
        <w:tc>
          <w:tcPr>
            <w:tcW w:w="1908" w:type="dxa"/>
            <w:tcBorders>
              <w:top w:val="single" w:sz="4" w:space="0" w:color="5B9BD3"/>
            </w:tcBorders>
            <w:shd w:val="clear" w:color="auto" w:fill="DEEAF6"/>
          </w:tcPr>
          <w:p w14:paraId="0C51FB92" w14:textId="3865F795" w:rsidR="00050D44" w:rsidRDefault="00F510AF">
            <w:pPr>
              <w:pStyle w:val="TableParagraph"/>
              <w:spacing w:line="188" w:lineRule="exact"/>
              <w:ind w:left="584" w:right="6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</w:t>
            </w:r>
            <w:r w:rsidR="000E2BE9">
              <w:rPr>
                <w:rFonts w:ascii="Arial MT"/>
                <w:sz w:val="18"/>
              </w:rPr>
              <w:t>3</w:t>
            </w:r>
          </w:p>
        </w:tc>
      </w:tr>
      <w:tr w:rsidR="00050D44" w14:paraId="3D3E424C" w14:textId="77777777">
        <w:trPr>
          <w:trHeight w:val="205"/>
        </w:trPr>
        <w:tc>
          <w:tcPr>
            <w:tcW w:w="1698" w:type="dxa"/>
          </w:tcPr>
          <w:p w14:paraId="102D3270" w14:textId="77777777" w:rsidR="00050D44" w:rsidRDefault="00F510AF">
            <w:pPr>
              <w:pStyle w:val="TableParagraph"/>
              <w:spacing w:line="185" w:lineRule="exact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SMB</w:t>
            </w:r>
          </w:p>
        </w:tc>
        <w:tc>
          <w:tcPr>
            <w:tcW w:w="1895" w:type="dxa"/>
          </w:tcPr>
          <w:p w14:paraId="30F4B90C" w14:textId="77777777" w:rsidR="00050D44" w:rsidRDefault="00F510AF">
            <w:pPr>
              <w:pStyle w:val="TableParagraph"/>
              <w:spacing w:line="185" w:lineRule="exact"/>
              <w:ind w:left="603" w:right="5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-0.2</w:t>
            </w:r>
          </w:p>
        </w:tc>
        <w:tc>
          <w:tcPr>
            <w:tcW w:w="1908" w:type="dxa"/>
          </w:tcPr>
          <w:p w14:paraId="376BCA57" w14:textId="4B8618EA" w:rsidR="000E2BE9" w:rsidRDefault="000E2BE9" w:rsidP="000E2BE9">
            <w:pPr>
              <w:pStyle w:val="TableParagraph"/>
              <w:spacing w:line="185" w:lineRule="exact"/>
              <w:ind w:left="584" w:right="6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</w:t>
            </w:r>
          </w:p>
        </w:tc>
      </w:tr>
      <w:tr w:rsidR="00050D44" w14:paraId="2EF88946" w14:textId="77777777">
        <w:trPr>
          <w:trHeight w:val="222"/>
        </w:trPr>
        <w:tc>
          <w:tcPr>
            <w:tcW w:w="1698" w:type="dxa"/>
            <w:tcBorders>
              <w:bottom w:val="single" w:sz="4" w:space="0" w:color="5B9BD3"/>
            </w:tcBorders>
            <w:shd w:val="clear" w:color="auto" w:fill="DEEAF6"/>
          </w:tcPr>
          <w:p w14:paraId="18823D85" w14:textId="77777777" w:rsidR="00050D44" w:rsidRDefault="00F510AF">
            <w:pPr>
              <w:pStyle w:val="TableParagraph"/>
              <w:spacing w:line="188" w:lineRule="exact"/>
              <w:ind w:left="635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HML</w:t>
            </w:r>
          </w:p>
        </w:tc>
        <w:tc>
          <w:tcPr>
            <w:tcW w:w="1895" w:type="dxa"/>
            <w:tcBorders>
              <w:bottom w:val="single" w:sz="4" w:space="0" w:color="5B9BD3"/>
            </w:tcBorders>
            <w:shd w:val="clear" w:color="auto" w:fill="DEEAF6"/>
          </w:tcPr>
          <w:p w14:paraId="577EDDF9" w14:textId="65D9F6B7" w:rsidR="00050D44" w:rsidRDefault="00F510AF">
            <w:pPr>
              <w:pStyle w:val="TableParagraph"/>
              <w:spacing w:line="188" w:lineRule="exact"/>
              <w:ind w:left="603" w:right="5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</w:t>
            </w:r>
            <w:r w:rsidR="000E2BE9">
              <w:rPr>
                <w:rFonts w:ascii="Arial MT"/>
                <w:sz w:val="18"/>
              </w:rPr>
              <w:t>5</w:t>
            </w:r>
          </w:p>
        </w:tc>
        <w:tc>
          <w:tcPr>
            <w:tcW w:w="1908" w:type="dxa"/>
            <w:tcBorders>
              <w:bottom w:val="single" w:sz="4" w:space="0" w:color="5B9BD3"/>
            </w:tcBorders>
            <w:shd w:val="clear" w:color="auto" w:fill="DEEAF6"/>
          </w:tcPr>
          <w:p w14:paraId="39167E50" w14:textId="77777777" w:rsidR="00050D44" w:rsidRDefault="00F510AF">
            <w:pPr>
              <w:pStyle w:val="TableParagraph"/>
              <w:spacing w:line="188" w:lineRule="exact"/>
              <w:ind w:left="584" w:right="6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-0.1</w:t>
            </w:r>
          </w:p>
        </w:tc>
      </w:tr>
    </w:tbl>
    <w:p w14:paraId="0FB6FD7A" w14:textId="77777777" w:rsidR="00050D44" w:rsidRDefault="00050D44">
      <w:pPr>
        <w:pStyle w:val="BodyText"/>
        <w:rPr>
          <w:sz w:val="25"/>
        </w:rPr>
      </w:pPr>
    </w:p>
    <w:p w14:paraId="7A26E9E3" w14:textId="2945A7B8" w:rsidR="00050D44" w:rsidRDefault="00F510AF">
      <w:pPr>
        <w:pStyle w:val="BodyText"/>
        <w:spacing w:before="94" w:line="261" w:lineRule="auto"/>
        <w:ind w:left="380" w:right="257"/>
      </w:pPr>
      <w:r>
        <w:t>Assuming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equal-weighted</w:t>
      </w:r>
      <w:r>
        <w:rPr>
          <w:spacing w:val="9"/>
        </w:rPr>
        <w:t xml:space="preserve"> </w:t>
      </w:r>
      <w:r>
        <w:t>portfolio</w:t>
      </w:r>
      <w:r>
        <w:rPr>
          <w:spacing w:val="8"/>
        </w:rPr>
        <w:t xml:space="preserve"> </w:t>
      </w:r>
      <w:r>
        <w:t>composed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knowing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risk-free</w:t>
      </w:r>
      <w:r>
        <w:rPr>
          <w:spacing w:val="-47"/>
        </w:rPr>
        <w:t xml:space="preserve"> </w:t>
      </w:r>
      <w:r>
        <w:t>is 1.</w:t>
      </w:r>
      <w:r w:rsidR="000E2BE9">
        <w:t>05</w:t>
      </w:r>
      <w:r>
        <w:t>%,</w:t>
      </w:r>
      <w:r>
        <w:rPr>
          <w:spacing w:val="-1"/>
        </w:rPr>
        <w:t xml:space="preserve"> </w:t>
      </w:r>
      <w:r>
        <w:t>compute:</w:t>
      </w:r>
    </w:p>
    <w:p w14:paraId="41E7AEFD" w14:textId="77777777" w:rsidR="00050D44" w:rsidRDefault="00F510AF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line="206" w:lineRule="exact"/>
        <w:ind w:left="991" w:hanging="426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portfolio’s</w:t>
      </w:r>
      <w:r>
        <w:rPr>
          <w:spacing w:val="-1"/>
          <w:sz w:val="18"/>
        </w:rPr>
        <w:t xml:space="preserve"> </w:t>
      </w:r>
      <w:r>
        <w:rPr>
          <w:sz w:val="18"/>
        </w:rPr>
        <w:t>expected</w:t>
      </w:r>
      <w:r>
        <w:rPr>
          <w:spacing w:val="-6"/>
          <w:sz w:val="18"/>
        </w:rPr>
        <w:t xml:space="preserve"> </w:t>
      </w:r>
      <w:r>
        <w:rPr>
          <w:sz w:val="18"/>
        </w:rPr>
        <w:t>return</w:t>
      </w:r>
    </w:p>
    <w:p w14:paraId="7030EDC2" w14:textId="441EA397" w:rsidR="00050D44" w:rsidRDefault="00F510AF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118" w:line="242" w:lineRule="auto"/>
        <w:ind w:left="991" w:right="115" w:hanging="425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portfolio’s</w:t>
      </w:r>
      <w:r>
        <w:rPr>
          <w:spacing w:val="1"/>
          <w:sz w:val="18"/>
        </w:rPr>
        <w:t xml:space="preserve"> </w:t>
      </w:r>
      <w:r>
        <w:rPr>
          <w:sz w:val="18"/>
        </w:rPr>
        <w:t>volatility,</w:t>
      </w:r>
      <w:r>
        <w:rPr>
          <w:spacing w:val="2"/>
          <w:sz w:val="18"/>
        </w:rPr>
        <w:t xml:space="preserve"> </w:t>
      </w:r>
      <w:r>
        <w:rPr>
          <w:sz w:val="18"/>
        </w:rPr>
        <w:t>assuming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idiosyncratic</w:t>
      </w:r>
      <w:r>
        <w:rPr>
          <w:spacing w:val="2"/>
          <w:sz w:val="18"/>
        </w:rPr>
        <w:t xml:space="preserve"> </w:t>
      </w:r>
      <w:r>
        <w:rPr>
          <w:sz w:val="18"/>
        </w:rPr>
        <w:t>component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 w:rsidR="00303EBB">
        <w:rPr>
          <w:sz w:val="18"/>
        </w:rPr>
        <w:t>1</w:t>
      </w:r>
      <w:r w:rsidR="000E2BE9">
        <w:rPr>
          <w:sz w:val="18"/>
        </w:rPr>
        <w:t>5</w:t>
      </w:r>
      <w:r>
        <w:rPr>
          <w:sz w:val="18"/>
        </w:rPr>
        <w:t>%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stock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 w:rsidR="00303EBB">
        <w:rPr>
          <w:sz w:val="18"/>
        </w:rPr>
        <w:t>5</w:t>
      </w:r>
      <w:r>
        <w:rPr>
          <w:sz w:val="18"/>
        </w:rPr>
        <w:t>%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stock</w:t>
      </w:r>
      <w:r>
        <w:rPr>
          <w:spacing w:val="-47"/>
          <w:sz w:val="18"/>
        </w:rPr>
        <w:t xml:space="preserve"> </w:t>
      </w:r>
      <w:r>
        <w:rPr>
          <w:sz w:val="18"/>
        </w:rPr>
        <w:t>B</w:t>
      </w:r>
    </w:p>
    <w:p w14:paraId="201E211E" w14:textId="77777777" w:rsidR="00050D44" w:rsidRDefault="00050D44">
      <w:pPr>
        <w:pStyle w:val="BodyText"/>
        <w:rPr>
          <w:sz w:val="20"/>
        </w:rPr>
      </w:pPr>
    </w:p>
    <w:p w14:paraId="3EE93645" w14:textId="77777777" w:rsidR="00050D44" w:rsidRDefault="00050D44">
      <w:pPr>
        <w:pStyle w:val="BodyText"/>
        <w:spacing w:before="10"/>
      </w:pPr>
    </w:p>
    <w:p w14:paraId="13D3BBA7" w14:textId="075E32DF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spacing w:line="261" w:lineRule="auto"/>
        <w:ind w:left="380" w:right="340"/>
        <w:jc w:val="both"/>
        <w:rPr>
          <w:sz w:val="18"/>
        </w:rPr>
      </w:pPr>
      <w:r>
        <w:rPr>
          <w:sz w:val="18"/>
        </w:rPr>
        <w:t>Suppose that there are two independent economic factors, F1 and F2. The risk-free rate is 6%, and all</w:t>
      </w:r>
      <w:r>
        <w:rPr>
          <w:spacing w:val="1"/>
          <w:sz w:val="18"/>
        </w:rPr>
        <w:t xml:space="preserve"> </w:t>
      </w:r>
      <w:r>
        <w:rPr>
          <w:sz w:val="18"/>
        </w:rPr>
        <w:t>stocks have independent firm-specific components with a standard deviation of 45%. The following are</w:t>
      </w:r>
      <w:r>
        <w:rPr>
          <w:spacing w:val="1"/>
          <w:sz w:val="18"/>
        </w:rPr>
        <w:t xml:space="preserve"> </w:t>
      </w:r>
      <w:r>
        <w:rPr>
          <w:sz w:val="18"/>
        </w:rPr>
        <w:t>well-diversified</w:t>
      </w:r>
      <w:r>
        <w:rPr>
          <w:spacing w:val="-1"/>
          <w:sz w:val="18"/>
        </w:rPr>
        <w:t xml:space="preserve"> </w:t>
      </w:r>
      <w:r>
        <w:rPr>
          <w:sz w:val="18"/>
        </w:rPr>
        <w:t>portfolios:</w:t>
      </w:r>
    </w:p>
    <w:p w14:paraId="3CD2AD31" w14:textId="77777777" w:rsidR="00050D44" w:rsidRDefault="00050D44">
      <w:pPr>
        <w:pStyle w:val="BodyText"/>
        <w:spacing w:before="9"/>
        <w:rPr>
          <w:sz w:val="12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2226"/>
        <w:gridCol w:w="2050"/>
        <w:gridCol w:w="2385"/>
      </w:tblGrid>
      <w:tr w:rsidR="00050D44" w14:paraId="70983F3F" w14:textId="77777777">
        <w:trPr>
          <w:trHeight w:val="207"/>
        </w:trPr>
        <w:tc>
          <w:tcPr>
            <w:tcW w:w="2084" w:type="dxa"/>
            <w:tcBorders>
              <w:top w:val="single" w:sz="8" w:space="0" w:color="5B9BD3"/>
              <w:bottom w:val="single" w:sz="8" w:space="0" w:color="5B9BD3"/>
            </w:tcBorders>
          </w:tcPr>
          <w:p w14:paraId="794AFB20" w14:textId="77777777" w:rsidR="00050D44" w:rsidRDefault="00F510AF">
            <w:pPr>
              <w:pStyle w:val="TableParagraph"/>
              <w:spacing w:line="188" w:lineRule="exact"/>
              <w:ind w:left="650" w:right="654"/>
              <w:rPr>
                <w:b/>
                <w:sz w:val="18"/>
              </w:rPr>
            </w:pPr>
            <w:r>
              <w:rPr>
                <w:b/>
                <w:sz w:val="18"/>
              </w:rPr>
              <w:t>Portfolio</w:t>
            </w:r>
          </w:p>
        </w:tc>
        <w:tc>
          <w:tcPr>
            <w:tcW w:w="2226" w:type="dxa"/>
            <w:tcBorders>
              <w:top w:val="single" w:sz="8" w:space="0" w:color="5B9BD3"/>
              <w:bottom w:val="single" w:sz="8" w:space="0" w:color="5B9BD3"/>
            </w:tcBorders>
          </w:tcPr>
          <w:p w14:paraId="4C910205" w14:textId="77777777" w:rsidR="00050D44" w:rsidRDefault="00F510AF">
            <w:pPr>
              <w:pStyle w:val="TableParagraph"/>
              <w:spacing w:line="188" w:lineRule="exact"/>
              <w:ind w:left="656" w:right="610"/>
              <w:rPr>
                <w:b/>
                <w:sz w:val="18"/>
              </w:rPr>
            </w:pPr>
            <w:r>
              <w:rPr>
                <w:b/>
                <w:sz w:val="18"/>
              </w:rPr>
              <w:t>Beta 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F1</w:t>
            </w:r>
          </w:p>
        </w:tc>
        <w:tc>
          <w:tcPr>
            <w:tcW w:w="2050" w:type="dxa"/>
            <w:tcBorders>
              <w:top w:val="single" w:sz="8" w:space="0" w:color="5B9BD3"/>
              <w:bottom w:val="single" w:sz="8" w:space="0" w:color="5B9BD3"/>
            </w:tcBorders>
          </w:tcPr>
          <w:p w14:paraId="72075C58" w14:textId="77777777" w:rsidR="00050D44" w:rsidRDefault="00F510AF">
            <w:pPr>
              <w:pStyle w:val="TableParagraph"/>
              <w:spacing w:line="188" w:lineRule="exact"/>
              <w:ind w:left="611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Beta 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F2</w:t>
            </w:r>
          </w:p>
        </w:tc>
        <w:tc>
          <w:tcPr>
            <w:tcW w:w="2385" w:type="dxa"/>
            <w:tcBorders>
              <w:top w:val="single" w:sz="8" w:space="0" w:color="5B9BD3"/>
              <w:bottom w:val="single" w:sz="8" w:space="0" w:color="5B9BD3"/>
            </w:tcBorders>
          </w:tcPr>
          <w:p w14:paraId="1F6E96B4" w14:textId="77777777" w:rsidR="00050D44" w:rsidRDefault="00F510AF">
            <w:pPr>
              <w:pStyle w:val="TableParagraph"/>
              <w:spacing w:line="188" w:lineRule="exact"/>
              <w:ind w:left="484" w:right="437"/>
              <w:rPr>
                <w:b/>
                <w:sz w:val="18"/>
              </w:rPr>
            </w:pPr>
            <w:r>
              <w:rPr>
                <w:b/>
                <w:sz w:val="18"/>
              </w:rPr>
              <w:t>Expected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Return</w:t>
            </w:r>
          </w:p>
        </w:tc>
      </w:tr>
      <w:tr w:rsidR="00050D44" w14:paraId="4DDA637C" w14:textId="77777777">
        <w:trPr>
          <w:trHeight w:val="200"/>
        </w:trPr>
        <w:tc>
          <w:tcPr>
            <w:tcW w:w="2084" w:type="dxa"/>
            <w:tcBorders>
              <w:top w:val="single" w:sz="8" w:space="0" w:color="5B9BD3"/>
            </w:tcBorders>
            <w:shd w:val="clear" w:color="auto" w:fill="D4E6F4"/>
          </w:tcPr>
          <w:p w14:paraId="1BBF3525" w14:textId="77777777" w:rsidR="00050D44" w:rsidRDefault="00F510AF">
            <w:pPr>
              <w:pStyle w:val="TableParagraph"/>
              <w:spacing w:line="188" w:lineRule="exact"/>
              <w:ind w:right="21"/>
              <w:rPr>
                <w:b/>
                <w:sz w:val="18"/>
              </w:rPr>
            </w:pPr>
            <w:r>
              <w:rPr>
                <w:b/>
                <w:w w:val="94"/>
                <w:sz w:val="18"/>
              </w:rPr>
              <w:t>A</w:t>
            </w:r>
          </w:p>
        </w:tc>
        <w:tc>
          <w:tcPr>
            <w:tcW w:w="2226" w:type="dxa"/>
            <w:tcBorders>
              <w:top w:val="single" w:sz="8" w:space="0" w:color="5B9BD3"/>
            </w:tcBorders>
            <w:shd w:val="clear" w:color="auto" w:fill="D4E6F4"/>
          </w:tcPr>
          <w:p w14:paraId="11669D98" w14:textId="77777777" w:rsidR="00050D44" w:rsidRDefault="00F510AF">
            <w:pPr>
              <w:pStyle w:val="TableParagraph"/>
              <w:spacing w:line="188" w:lineRule="exact"/>
              <w:ind w:left="655" w:right="6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</w:t>
            </w:r>
          </w:p>
        </w:tc>
        <w:tc>
          <w:tcPr>
            <w:tcW w:w="2050" w:type="dxa"/>
            <w:tcBorders>
              <w:top w:val="single" w:sz="8" w:space="0" w:color="5B9BD3"/>
            </w:tcBorders>
            <w:shd w:val="clear" w:color="auto" w:fill="D4E6F4"/>
          </w:tcPr>
          <w:p w14:paraId="28B878D5" w14:textId="77777777" w:rsidR="00050D44" w:rsidRDefault="00F510AF">
            <w:pPr>
              <w:pStyle w:val="TableParagraph"/>
              <w:spacing w:line="188" w:lineRule="exact"/>
              <w:ind w:left="610" w:right="4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</w:t>
            </w:r>
          </w:p>
        </w:tc>
        <w:tc>
          <w:tcPr>
            <w:tcW w:w="2385" w:type="dxa"/>
            <w:tcBorders>
              <w:top w:val="single" w:sz="8" w:space="0" w:color="5B9BD3"/>
            </w:tcBorders>
            <w:shd w:val="clear" w:color="auto" w:fill="D4E6F4"/>
          </w:tcPr>
          <w:p w14:paraId="48004817" w14:textId="77777777" w:rsidR="00050D44" w:rsidRDefault="00F510AF">
            <w:pPr>
              <w:pStyle w:val="TableParagraph"/>
              <w:spacing w:line="188" w:lineRule="exact"/>
              <w:ind w:left="484" w:right="4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33%</w:t>
            </w:r>
          </w:p>
        </w:tc>
      </w:tr>
      <w:tr w:rsidR="00050D44" w14:paraId="78D5F727" w14:textId="77777777">
        <w:trPr>
          <w:trHeight w:val="217"/>
        </w:trPr>
        <w:tc>
          <w:tcPr>
            <w:tcW w:w="2084" w:type="dxa"/>
            <w:tcBorders>
              <w:bottom w:val="single" w:sz="8" w:space="0" w:color="5B9BD3"/>
            </w:tcBorders>
          </w:tcPr>
          <w:p w14:paraId="4E2770AD" w14:textId="77777777" w:rsidR="00050D44" w:rsidRDefault="00F510AF">
            <w:pPr>
              <w:pStyle w:val="TableParagraph"/>
              <w:spacing w:line="185" w:lineRule="exact"/>
              <w:ind w:right="21"/>
              <w:rPr>
                <w:b/>
                <w:sz w:val="18"/>
              </w:rPr>
            </w:pPr>
            <w:r>
              <w:rPr>
                <w:b/>
                <w:w w:val="94"/>
                <w:sz w:val="18"/>
              </w:rPr>
              <w:t>B</w:t>
            </w:r>
          </w:p>
        </w:tc>
        <w:tc>
          <w:tcPr>
            <w:tcW w:w="2226" w:type="dxa"/>
            <w:tcBorders>
              <w:bottom w:val="single" w:sz="8" w:space="0" w:color="5B9BD3"/>
            </w:tcBorders>
          </w:tcPr>
          <w:p w14:paraId="5A1A7483" w14:textId="77777777" w:rsidR="00050D44" w:rsidRDefault="00F510AF">
            <w:pPr>
              <w:pStyle w:val="TableParagraph"/>
              <w:spacing w:line="185" w:lineRule="exact"/>
              <w:ind w:left="655" w:right="6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</w:t>
            </w:r>
          </w:p>
        </w:tc>
        <w:tc>
          <w:tcPr>
            <w:tcW w:w="2050" w:type="dxa"/>
            <w:tcBorders>
              <w:bottom w:val="single" w:sz="8" w:space="0" w:color="5B9BD3"/>
            </w:tcBorders>
          </w:tcPr>
          <w:p w14:paraId="43F4B35C" w14:textId="77777777" w:rsidR="00050D44" w:rsidRDefault="00F510AF">
            <w:pPr>
              <w:pStyle w:val="TableParagraph"/>
              <w:spacing w:line="185" w:lineRule="exact"/>
              <w:ind w:left="610" w:right="4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-0.22</w:t>
            </w:r>
          </w:p>
        </w:tc>
        <w:tc>
          <w:tcPr>
            <w:tcW w:w="2385" w:type="dxa"/>
            <w:tcBorders>
              <w:bottom w:val="single" w:sz="8" w:space="0" w:color="5B9BD3"/>
            </w:tcBorders>
          </w:tcPr>
          <w:p w14:paraId="1D91AE3C" w14:textId="77777777" w:rsidR="00050D44" w:rsidRDefault="00F510AF">
            <w:pPr>
              <w:pStyle w:val="TableParagraph"/>
              <w:spacing w:line="185" w:lineRule="exact"/>
              <w:ind w:left="484" w:right="4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30%</w:t>
            </w:r>
          </w:p>
        </w:tc>
      </w:tr>
    </w:tbl>
    <w:p w14:paraId="43779EAF" w14:textId="77777777" w:rsidR="00050D44" w:rsidRDefault="00050D44">
      <w:pPr>
        <w:pStyle w:val="BodyText"/>
        <w:rPr>
          <w:sz w:val="20"/>
        </w:rPr>
      </w:pPr>
    </w:p>
    <w:p w14:paraId="5F0F81CE" w14:textId="77777777" w:rsidR="00050D44" w:rsidRDefault="00F510AF">
      <w:pPr>
        <w:pStyle w:val="BodyText"/>
        <w:spacing w:before="146"/>
        <w:ind w:left="380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return–beta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economy?</w:t>
      </w:r>
    </w:p>
    <w:p w14:paraId="70F39AB1" w14:textId="77777777" w:rsidR="00050D44" w:rsidRDefault="00050D44">
      <w:pPr>
        <w:pStyle w:val="BodyText"/>
        <w:rPr>
          <w:sz w:val="20"/>
        </w:rPr>
      </w:pPr>
    </w:p>
    <w:p w14:paraId="4C8276DB" w14:textId="77777777" w:rsidR="00050D44" w:rsidRDefault="00050D44">
      <w:pPr>
        <w:pStyle w:val="BodyText"/>
        <w:spacing w:before="9"/>
        <w:rPr>
          <w:sz w:val="16"/>
        </w:rPr>
      </w:pPr>
    </w:p>
    <w:p w14:paraId="44168175" w14:textId="77777777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rPr>
          <w:sz w:val="18"/>
        </w:rPr>
      </w:pPr>
      <w:r>
        <w:rPr>
          <w:sz w:val="18"/>
        </w:rPr>
        <w:t>Suppose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run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first-stage</w:t>
      </w:r>
      <w:r>
        <w:rPr>
          <w:spacing w:val="-1"/>
          <w:sz w:val="18"/>
        </w:rPr>
        <w:t xml:space="preserve"> </w:t>
      </w:r>
      <w:r>
        <w:rPr>
          <w:sz w:val="18"/>
        </w:rPr>
        <w:t>(time-series)</w:t>
      </w:r>
      <w:r>
        <w:rPr>
          <w:spacing w:val="-1"/>
          <w:sz w:val="18"/>
        </w:rPr>
        <w:t xml:space="preserve"> </w:t>
      </w:r>
      <w:r>
        <w:rPr>
          <w:sz w:val="18"/>
        </w:rPr>
        <w:t>CAPM</w:t>
      </w:r>
      <w:r>
        <w:rPr>
          <w:spacing w:val="-1"/>
          <w:sz w:val="18"/>
        </w:rPr>
        <w:t xml:space="preserve"> </w:t>
      </w:r>
      <w:r>
        <w:rPr>
          <w:sz w:val="18"/>
        </w:rPr>
        <w:t>regression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stocks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sample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historical</w:t>
      </w:r>
    </w:p>
    <w:p w14:paraId="2E712D70" w14:textId="77777777" w:rsidR="00050D44" w:rsidRDefault="00F510AF">
      <w:pPr>
        <w:pStyle w:val="BodyText"/>
        <w:spacing w:before="49" w:line="216" w:lineRule="auto"/>
        <w:ind w:left="380" w:right="667"/>
      </w:pPr>
      <w:r>
        <w:rPr>
          <w:spacing w:val="-1"/>
          <w:position w:val="1"/>
        </w:rPr>
        <w:t xml:space="preserve">returns: </w:t>
      </w:r>
      <w:r>
        <w:rPr>
          <w:rFonts w:ascii="Cambria Math" w:eastAsia="Cambria Math" w:hAnsi="Cambria Math"/>
          <w:spacing w:val="-1"/>
          <w:position w:val="1"/>
        </w:rPr>
        <w:t>𝑟</w:t>
      </w:r>
      <w:r>
        <w:rPr>
          <w:rFonts w:ascii="Cambria Math" w:eastAsia="Cambria Math" w:hAnsi="Cambria Math"/>
          <w:spacing w:val="-1"/>
          <w:sz w:val="12"/>
        </w:rPr>
        <w:t xml:space="preserve">𝑖,𝑡 </w:t>
      </w:r>
      <w:r>
        <w:rPr>
          <w:rFonts w:ascii="Cambria Math" w:eastAsia="Cambria Math" w:hAnsi="Cambria Math"/>
          <w:spacing w:val="-1"/>
          <w:position w:val="1"/>
        </w:rPr>
        <w:t>− 𝑟</w:t>
      </w:r>
      <w:r>
        <w:rPr>
          <w:rFonts w:ascii="Cambria Math" w:eastAsia="Cambria Math" w:hAnsi="Cambria Math"/>
          <w:spacing w:val="-1"/>
          <w:sz w:val="12"/>
        </w:rPr>
        <w:t xml:space="preserve">𝐹,𝑡 </w:t>
      </w:r>
      <w:r>
        <w:rPr>
          <w:rFonts w:ascii="Cambria Math" w:eastAsia="Cambria Math" w:hAnsi="Cambria Math"/>
          <w:spacing w:val="-1"/>
          <w:position w:val="1"/>
        </w:rPr>
        <w:t>= 𝛼</w:t>
      </w:r>
      <w:r>
        <w:rPr>
          <w:rFonts w:ascii="Cambria Math" w:eastAsia="Cambria Math" w:hAnsi="Cambria Math"/>
          <w:spacing w:val="-1"/>
          <w:sz w:val="12"/>
        </w:rPr>
        <w:t>𝑖</w:t>
      </w:r>
      <w:r>
        <w:rPr>
          <w:rFonts w:ascii="Cambria Math" w:eastAsia="Cambria Math" w:hAnsi="Cambria Math"/>
          <w:sz w:val="12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+ 𝛽</w:t>
      </w:r>
      <w:r>
        <w:rPr>
          <w:rFonts w:ascii="Cambria Math" w:eastAsia="Cambria Math" w:hAnsi="Cambria Math"/>
          <w:spacing w:val="-1"/>
          <w:sz w:val="12"/>
        </w:rPr>
        <w:t>𝑖,𝑀</w:t>
      </w:r>
      <w:r>
        <w:rPr>
          <w:rFonts w:ascii="Cambria Math" w:eastAsia="Cambria Math" w:hAnsi="Cambria Math"/>
          <w:spacing w:val="-1"/>
          <w:position w:val="1"/>
        </w:rPr>
        <w:t>(𝑟</w:t>
      </w:r>
      <w:r>
        <w:rPr>
          <w:rFonts w:ascii="Cambria Math" w:eastAsia="Cambria Math" w:hAnsi="Cambria Math"/>
          <w:spacing w:val="-1"/>
          <w:sz w:val="12"/>
        </w:rPr>
        <w:t xml:space="preserve">𝑀,𝑡 </w:t>
      </w:r>
      <w:r>
        <w:rPr>
          <w:rFonts w:ascii="Cambria Math" w:eastAsia="Cambria Math" w:hAnsi="Cambria Math"/>
          <w:spacing w:val="-1"/>
          <w:position w:val="1"/>
        </w:rPr>
        <w:t>− 𝑟</w:t>
      </w:r>
      <w:r>
        <w:rPr>
          <w:rFonts w:ascii="Cambria Math" w:eastAsia="Cambria Math" w:hAnsi="Cambria Math"/>
          <w:spacing w:val="-1"/>
          <w:sz w:val="12"/>
        </w:rPr>
        <w:t>𝐹,𝑡</w:t>
      </w:r>
      <w:r>
        <w:rPr>
          <w:rFonts w:ascii="Cambria Math" w:eastAsia="Cambria Math" w:hAnsi="Cambria Math"/>
          <w:spacing w:val="-1"/>
          <w:position w:val="1"/>
        </w:rPr>
        <w:t>) + 𝜀</w:t>
      </w:r>
      <w:r>
        <w:rPr>
          <w:rFonts w:ascii="Cambria Math" w:eastAsia="Cambria Math" w:hAnsi="Cambria Math"/>
          <w:spacing w:val="-1"/>
          <w:sz w:val="12"/>
        </w:rPr>
        <w:t>𝑖,𝑡</w:t>
      </w:r>
      <w:r>
        <w:rPr>
          <w:spacing w:val="-1"/>
          <w:position w:val="1"/>
        </w:rPr>
        <w:t>. With this regression you estimate market beta (</w:t>
      </w:r>
      <w:r>
        <w:rPr>
          <w:rFonts w:ascii="Cambria Math" w:eastAsia="Cambria Math" w:hAnsi="Cambria Math"/>
          <w:spacing w:val="-1"/>
          <w:position w:val="1"/>
        </w:rPr>
        <w:t>𝛽</w:t>
      </w:r>
      <w:r>
        <w:rPr>
          <w:rFonts w:ascii="Cambria Math" w:eastAsia="Cambria Math" w:hAnsi="Cambria Math"/>
          <w:spacing w:val="-1"/>
          <w:sz w:val="12"/>
        </w:rPr>
        <w:t>𝑖,𝑀</w:t>
      </w:r>
      <w:r>
        <w:rPr>
          <w:spacing w:val="-1"/>
          <w:position w:val="1"/>
        </w:rPr>
        <w:t>) and</w:t>
      </w:r>
      <w:r>
        <w:rPr>
          <w:position w:val="1"/>
        </w:rPr>
        <w:t xml:space="preserve"> </w:t>
      </w:r>
      <w:r>
        <w:t>idiosyncratic</w:t>
      </w:r>
      <w:r>
        <w:rPr>
          <w:spacing w:val="-1"/>
        </w:rPr>
        <w:t xml:space="preserve"> </w:t>
      </w:r>
      <w:r>
        <w:t>variance (</w:t>
      </w: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  <w:position w:val="4"/>
          <w:sz w:val="12"/>
        </w:rPr>
        <w:t>2</w:t>
      </w:r>
      <w:r>
        <w:rPr>
          <w:rFonts w:ascii="Cambria Math" w:eastAsia="Cambria Math" w:hAnsi="Cambria Math"/>
          <w:spacing w:val="12"/>
          <w:position w:val="4"/>
          <w:sz w:val="1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stock i=1,..,N, where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  <w:position w:val="4"/>
          <w:sz w:val="12"/>
        </w:rPr>
        <w:t>2</w:t>
      </w:r>
      <w:r>
        <w:rPr>
          <w:rFonts w:ascii="Cambria Math" w:eastAsia="Cambria Math" w:hAnsi="Cambria Math"/>
          <w:spacing w:val="12"/>
          <w:position w:val="4"/>
          <w:sz w:val="1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variance of the</w:t>
      </w:r>
      <w:r>
        <w:rPr>
          <w:spacing w:val="-1"/>
        </w:rPr>
        <w:t xml:space="preserve"> </w:t>
      </w:r>
      <w:r>
        <w:t>residuals from each</w:t>
      </w:r>
    </w:p>
    <w:p w14:paraId="46E8E38D" w14:textId="77777777" w:rsidR="00050D44" w:rsidRDefault="00F510AF">
      <w:pPr>
        <w:tabs>
          <w:tab w:val="left" w:pos="5047"/>
        </w:tabs>
        <w:spacing w:line="117" w:lineRule="exact"/>
        <w:ind w:left="2306"/>
        <w:rPr>
          <w:rFonts w:ascii="Cambria Math" w:eastAsia="Cambria Math"/>
          <w:sz w:val="13"/>
        </w:rPr>
      </w:pPr>
      <w:r>
        <w:rPr>
          <w:rFonts w:ascii="Cambria Math" w:eastAsia="Cambria Math"/>
          <w:sz w:val="13"/>
        </w:rPr>
        <w:t>𝜀,𝑖</w:t>
      </w:r>
      <w:r>
        <w:rPr>
          <w:rFonts w:ascii="Cambria Math" w:eastAsia="Cambria Math"/>
          <w:sz w:val="13"/>
        </w:rPr>
        <w:tab/>
        <w:t>𝜀,𝑖</w:t>
      </w:r>
    </w:p>
    <w:p w14:paraId="6F6E6519" w14:textId="77777777" w:rsidR="00050D44" w:rsidRDefault="00F510AF">
      <w:pPr>
        <w:pStyle w:val="BodyText"/>
        <w:spacing w:before="13" w:line="278" w:lineRule="auto"/>
        <w:ind w:left="380" w:right="406"/>
      </w:pPr>
      <w:r>
        <w:t>first-stage regression. What are the testable hypotheses in the following second-stage (cross-sectional)</w:t>
      </w:r>
      <w:r>
        <w:rPr>
          <w:spacing w:val="1"/>
        </w:rPr>
        <w:t xml:space="preserve"> </w:t>
      </w:r>
      <w:r>
        <w:t>regression that serve to test whether the CAPM correctly describes cross-sectional variation in expected</w:t>
      </w:r>
      <w:r>
        <w:rPr>
          <w:spacing w:val="-47"/>
        </w:rPr>
        <w:t xml:space="preserve"> </w:t>
      </w:r>
      <w:r>
        <w:t>returns:</w:t>
      </w:r>
    </w:p>
    <w:p w14:paraId="792957DB" w14:textId="77777777" w:rsidR="00050D44" w:rsidRDefault="00050D44">
      <w:pPr>
        <w:pStyle w:val="BodyText"/>
        <w:rPr>
          <w:sz w:val="28"/>
        </w:rPr>
      </w:pPr>
    </w:p>
    <w:p w14:paraId="421C5C6D" w14:textId="77777777" w:rsidR="00050D44" w:rsidRDefault="00000000">
      <w:pPr>
        <w:spacing w:before="1"/>
        <w:ind w:left="3177" w:right="2912"/>
        <w:jc w:val="center"/>
        <w:rPr>
          <w:sz w:val="18"/>
        </w:rPr>
      </w:pPr>
      <w:r>
        <w:pict w14:anchorId="33BA93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54.65pt;margin-top:5.8pt;width:6.6pt;height:6.55pt;z-index:-2516587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A0561B9" w14:textId="77777777" w:rsidR="00050D44" w:rsidRDefault="00F510AF">
                  <w:pPr>
                    <w:spacing w:line="130" w:lineRule="exact"/>
                    <w:rPr>
                      <w:rFonts w:ascii="Cambria Math" w:eastAsia="Cambria Math"/>
                      <w:sz w:val="13"/>
                    </w:rPr>
                  </w:pPr>
                  <w:r>
                    <w:rPr>
                      <w:rFonts w:ascii="Cambria Math" w:eastAsia="Cambria Math"/>
                      <w:sz w:val="13"/>
                    </w:rPr>
                    <w:t>𝜀,𝑖</w:t>
                  </w:r>
                </w:p>
              </w:txbxContent>
            </v:textbox>
            <w10:wrap anchorx="page"/>
          </v:shape>
        </w:pict>
      </w:r>
      <w:r w:rsidR="00F510AF">
        <w:rPr>
          <w:rFonts w:ascii="Cambria Math" w:eastAsia="Cambria Math" w:hAnsi="Cambria Math"/>
          <w:position w:val="1"/>
          <w:sz w:val="18"/>
        </w:rPr>
        <w:t>𝐸(𝑟</w:t>
      </w:r>
      <w:r w:rsidR="00F510AF">
        <w:rPr>
          <w:rFonts w:ascii="Cambria Math" w:eastAsia="Cambria Math" w:hAnsi="Cambria Math"/>
          <w:sz w:val="12"/>
        </w:rPr>
        <w:t>𝑖,𝑡</w:t>
      </w:r>
      <w:r w:rsidR="00F510AF">
        <w:rPr>
          <w:rFonts w:ascii="Cambria Math" w:eastAsia="Cambria Math" w:hAnsi="Cambria Math"/>
          <w:spacing w:val="10"/>
          <w:sz w:val="12"/>
        </w:rPr>
        <w:t xml:space="preserve"> </w:t>
      </w:r>
      <w:r w:rsidR="00F510AF">
        <w:rPr>
          <w:rFonts w:ascii="Cambria Math" w:eastAsia="Cambria Math" w:hAnsi="Cambria Math"/>
          <w:position w:val="1"/>
          <w:sz w:val="18"/>
        </w:rPr>
        <w:t>− 𝑟</w:t>
      </w:r>
      <w:r w:rsidR="00F510AF">
        <w:rPr>
          <w:rFonts w:ascii="Cambria Math" w:eastAsia="Cambria Math" w:hAnsi="Cambria Math"/>
          <w:sz w:val="12"/>
        </w:rPr>
        <w:t>𝐹,𝑡</w:t>
      </w:r>
      <w:r w:rsidR="00F510AF">
        <w:rPr>
          <w:rFonts w:ascii="Cambria Math" w:eastAsia="Cambria Math" w:hAnsi="Cambria Math"/>
          <w:position w:val="1"/>
          <w:sz w:val="18"/>
        </w:rPr>
        <w:t>) = 𝜆</w:t>
      </w:r>
      <w:r w:rsidR="00F510AF">
        <w:rPr>
          <w:rFonts w:ascii="Cambria Math" w:eastAsia="Cambria Math" w:hAnsi="Cambria Math"/>
          <w:sz w:val="12"/>
        </w:rPr>
        <w:t>0</w:t>
      </w:r>
      <w:r w:rsidR="00F510AF">
        <w:rPr>
          <w:rFonts w:ascii="Cambria Math" w:eastAsia="Cambria Math" w:hAnsi="Cambria Math"/>
          <w:spacing w:val="12"/>
          <w:sz w:val="12"/>
        </w:rPr>
        <w:t xml:space="preserve"> </w:t>
      </w:r>
      <w:r w:rsidR="00F510AF">
        <w:rPr>
          <w:rFonts w:ascii="Cambria Math" w:eastAsia="Cambria Math" w:hAnsi="Cambria Math"/>
          <w:position w:val="1"/>
          <w:sz w:val="18"/>
        </w:rPr>
        <w:t>+ 𝜆</w:t>
      </w:r>
      <w:r w:rsidR="00F510AF">
        <w:rPr>
          <w:rFonts w:ascii="Cambria Math" w:eastAsia="Cambria Math" w:hAnsi="Cambria Math"/>
          <w:sz w:val="12"/>
        </w:rPr>
        <w:t>1</w:t>
      </w:r>
      <w:r w:rsidR="00F510AF">
        <w:rPr>
          <w:rFonts w:ascii="Cambria Math" w:eastAsia="Cambria Math" w:hAnsi="Cambria Math"/>
          <w:position w:val="1"/>
          <w:sz w:val="18"/>
        </w:rPr>
        <w:t>𝛽</w:t>
      </w:r>
      <w:r w:rsidR="00F510AF">
        <w:rPr>
          <w:rFonts w:ascii="Cambria Math" w:eastAsia="Cambria Math" w:hAnsi="Cambria Math"/>
          <w:sz w:val="12"/>
        </w:rPr>
        <w:t>𝑖,𝑀</w:t>
      </w:r>
      <w:r w:rsidR="00F510AF">
        <w:rPr>
          <w:rFonts w:ascii="Cambria Math" w:eastAsia="Cambria Math" w:hAnsi="Cambria Math"/>
          <w:spacing w:val="11"/>
          <w:sz w:val="12"/>
        </w:rPr>
        <w:t xml:space="preserve"> </w:t>
      </w:r>
      <w:r w:rsidR="00F510AF">
        <w:rPr>
          <w:rFonts w:ascii="Cambria Math" w:eastAsia="Cambria Math" w:hAnsi="Cambria Math"/>
          <w:position w:val="1"/>
          <w:sz w:val="18"/>
        </w:rPr>
        <w:t>+</w:t>
      </w:r>
      <w:r w:rsidR="00F510AF">
        <w:rPr>
          <w:rFonts w:ascii="Cambria Math" w:eastAsia="Cambria Math" w:hAnsi="Cambria Math"/>
          <w:spacing w:val="-1"/>
          <w:position w:val="1"/>
          <w:sz w:val="18"/>
        </w:rPr>
        <w:t xml:space="preserve"> </w:t>
      </w:r>
      <w:r w:rsidR="00F510AF">
        <w:rPr>
          <w:rFonts w:ascii="Cambria Math" w:eastAsia="Cambria Math" w:hAnsi="Cambria Math"/>
          <w:position w:val="1"/>
          <w:sz w:val="18"/>
        </w:rPr>
        <w:t>𝜆</w:t>
      </w:r>
      <w:r w:rsidR="00F510AF">
        <w:rPr>
          <w:rFonts w:ascii="Cambria Math" w:eastAsia="Cambria Math" w:hAnsi="Cambria Math"/>
          <w:sz w:val="12"/>
        </w:rPr>
        <w:t>2</w:t>
      </w:r>
      <w:r w:rsidR="00F510AF">
        <w:rPr>
          <w:rFonts w:ascii="Cambria Math" w:eastAsia="Cambria Math" w:hAnsi="Cambria Math"/>
          <w:position w:val="1"/>
          <w:sz w:val="18"/>
        </w:rPr>
        <w:t>𝜎</w:t>
      </w:r>
      <w:r w:rsidR="00F510AF">
        <w:rPr>
          <w:rFonts w:ascii="Cambria Math" w:eastAsia="Cambria Math" w:hAnsi="Cambria Math"/>
          <w:position w:val="5"/>
          <w:sz w:val="12"/>
        </w:rPr>
        <w:t>2</w:t>
      </w:r>
      <w:r w:rsidR="00F510AF">
        <w:rPr>
          <w:rFonts w:ascii="Cambria Math" w:eastAsia="Cambria Math" w:hAnsi="Cambria Math"/>
          <w:spacing w:val="12"/>
          <w:position w:val="5"/>
          <w:sz w:val="12"/>
        </w:rPr>
        <w:t xml:space="preserve"> </w:t>
      </w:r>
      <w:r w:rsidR="00F510AF">
        <w:rPr>
          <w:rFonts w:ascii="Cambria Math" w:eastAsia="Cambria Math" w:hAnsi="Cambria Math"/>
          <w:position w:val="1"/>
          <w:sz w:val="18"/>
        </w:rPr>
        <w:t>+ 𝑢</w:t>
      </w:r>
      <w:r w:rsidR="00F510AF">
        <w:rPr>
          <w:rFonts w:ascii="Cambria Math" w:eastAsia="Cambria Math" w:hAnsi="Cambria Math"/>
          <w:sz w:val="12"/>
        </w:rPr>
        <w:t>𝑖</w:t>
      </w:r>
      <w:r w:rsidR="00F510AF">
        <w:rPr>
          <w:position w:val="1"/>
          <w:sz w:val="18"/>
        </w:rPr>
        <w:t>?</w:t>
      </w:r>
    </w:p>
    <w:p w14:paraId="5512A2C7" w14:textId="77777777" w:rsidR="00050D44" w:rsidRDefault="00050D44">
      <w:pPr>
        <w:pStyle w:val="BodyText"/>
        <w:rPr>
          <w:sz w:val="20"/>
        </w:rPr>
      </w:pPr>
    </w:p>
    <w:p w14:paraId="46FB9CAF" w14:textId="77777777" w:rsidR="00050D44" w:rsidRDefault="00050D44">
      <w:pPr>
        <w:pStyle w:val="BodyText"/>
        <w:spacing w:before="10"/>
        <w:rPr>
          <w:sz w:val="19"/>
        </w:rPr>
      </w:pPr>
    </w:p>
    <w:p w14:paraId="3DB6D119" w14:textId="77777777" w:rsidR="00050D44" w:rsidRDefault="00F510AF">
      <w:pPr>
        <w:spacing w:before="1"/>
        <w:ind w:left="600"/>
        <w:rPr>
          <w:sz w:val="18"/>
        </w:rPr>
      </w:pPr>
      <w:r>
        <w:rPr>
          <w:position w:val="1"/>
          <w:sz w:val="18"/>
        </w:rPr>
        <w:t>a.</w:t>
      </w:r>
      <w:r>
        <w:rPr>
          <w:spacing w:val="-3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𝜆</w:t>
      </w:r>
      <w:r>
        <w:rPr>
          <w:rFonts w:ascii="Cambria Math" w:eastAsia="Cambria Math" w:hAnsi="Cambria Math"/>
          <w:sz w:val="12"/>
        </w:rPr>
        <w:t>0</w:t>
      </w:r>
      <w:r>
        <w:rPr>
          <w:position w:val="1"/>
          <w:sz w:val="18"/>
        </w:rPr>
        <w:t>=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0;</w:t>
      </w:r>
      <w:r>
        <w:rPr>
          <w:spacing w:val="-2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𝜆</w:t>
      </w:r>
      <w:r>
        <w:rPr>
          <w:rFonts w:ascii="Cambria Math" w:eastAsia="Cambria Math" w:hAnsi="Cambria Math"/>
          <w:sz w:val="12"/>
        </w:rPr>
        <w:t>1</w:t>
      </w:r>
      <w:r>
        <w:rPr>
          <w:position w:val="1"/>
          <w:sz w:val="18"/>
        </w:rPr>
        <w:t>=</w:t>
      </w:r>
      <w:r>
        <w:rPr>
          <w:spacing w:val="-2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𝐸(𝑟</w:t>
      </w:r>
      <w:r>
        <w:rPr>
          <w:rFonts w:ascii="Cambria Math" w:eastAsia="Cambria Math" w:hAnsi="Cambria Math"/>
          <w:sz w:val="12"/>
        </w:rPr>
        <w:t>𝑀,𝑡</w:t>
      </w:r>
      <w:r>
        <w:rPr>
          <w:rFonts w:ascii="Cambria Math" w:eastAsia="Cambria Math" w:hAnsi="Cambria Math"/>
          <w:spacing w:val="10"/>
          <w:sz w:val="12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−</w:t>
      </w:r>
      <w:r>
        <w:rPr>
          <w:rFonts w:ascii="Cambria Math" w:eastAsia="Cambria Math" w:hAnsi="Cambria Math"/>
          <w:spacing w:val="-2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𝑟</w:t>
      </w:r>
      <w:r>
        <w:rPr>
          <w:rFonts w:ascii="Cambria Math" w:eastAsia="Cambria Math" w:hAnsi="Cambria Math"/>
          <w:sz w:val="12"/>
        </w:rPr>
        <w:t>𝐹,𝑡</w:t>
      </w:r>
      <w:r>
        <w:rPr>
          <w:rFonts w:ascii="Cambria Math" w:eastAsia="Cambria Math" w:hAnsi="Cambria Math"/>
          <w:position w:val="1"/>
          <w:sz w:val="18"/>
        </w:rPr>
        <w:t>)</w:t>
      </w:r>
      <w:r>
        <w:rPr>
          <w:position w:val="1"/>
          <w:sz w:val="18"/>
        </w:rPr>
        <w:t>;</w:t>
      </w:r>
      <w:r>
        <w:rPr>
          <w:spacing w:val="-1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𝜆</w:t>
      </w:r>
      <w:r>
        <w:rPr>
          <w:rFonts w:ascii="Cambria Math" w:eastAsia="Cambria Math" w:hAnsi="Cambria Math"/>
          <w:sz w:val="12"/>
        </w:rPr>
        <w:t>2</w:t>
      </w:r>
      <w:r>
        <w:rPr>
          <w:rFonts w:ascii="Cambria Math" w:eastAsia="Cambria Math" w:hAnsi="Cambria Math"/>
          <w:spacing w:val="11"/>
          <w:sz w:val="12"/>
        </w:rPr>
        <w:t xml:space="preserve"> </w:t>
      </w:r>
      <w:r>
        <w:rPr>
          <w:position w:val="1"/>
          <w:sz w:val="18"/>
        </w:rPr>
        <w:t>=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0.</w:t>
      </w:r>
    </w:p>
    <w:p w14:paraId="298078A9" w14:textId="77777777" w:rsidR="00050D44" w:rsidRDefault="00F510AF">
      <w:pPr>
        <w:spacing w:before="139"/>
        <w:ind w:left="600"/>
        <w:rPr>
          <w:sz w:val="18"/>
        </w:rPr>
      </w:pPr>
      <w:r>
        <w:rPr>
          <w:position w:val="1"/>
          <w:sz w:val="18"/>
        </w:rPr>
        <w:t>b.</w:t>
      </w:r>
      <w:r>
        <w:rPr>
          <w:spacing w:val="-4"/>
          <w:position w:val="1"/>
          <w:sz w:val="18"/>
        </w:rPr>
        <w:t xml:space="preserve"> </w:t>
      </w:r>
      <w:r>
        <w:rPr>
          <w:rFonts w:ascii="Cambria Math" w:eastAsia="Cambria Math"/>
          <w:position w:val="1"/>
          <w:sz w:val="18"/>
        </w:rPr>
        <w:t>𝜆</w:t>
      </w:r>
      <w:r>
        <w:rPr>
          <w:rFonts w:ascii="Cambria Math" w:eastAsia="Cambria Math"/>
          <w:sz w:val="12"/>
        </w:rPr>
        <w:t>0</w:t>
      </w:r>
      <w:r>
        <w:rPr>
          <w:position w:val="1"/>
          <w:sz w:val="18"/>
        </w:rPr>
        <w:t>=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0;</w:t>
      </w:r>
      <w:r>
        <w:rPr>
          <w:spacing w:val="-2"/>
          <w:position w:val="1"/>
          <w:sz w:val="18"/>
        </w:rPr>
        <w:t xml:space="preserve"> </w:t>
      </w:r>
      <w:r>
        <w:rPr>
          <w:rFonts w:ascii="Cambria Math" w:eastAsia="Cambria Math"/>
          <w:position w:val="1"/>
          <w:sz w:val="18"/>
        </w:rPr>
        <w:t>𝜆</w:t>
      </w:r>
      <w:r>
        <w:rPr>
          <w:rFonts w:ascii="Cambria Math" w:eastAsia="Cambria Math"/>
          <w:sz w:val="12"/>
        </w:rPr>
        <w:t>1</w:t>
      </w:r>
      <w:r>
        <w:rPr>
          <w:position w:val="1"/>
          <w:sz w:val="18"/>
        </w:rPr>
        <w:t>=</w:t>
      </w:r>
      <w:r>
        <w:rPr>
          <w:spacing w:val="-3"/>
          <w:position w:val="1"/>
          <w:sz w:val="18"/>
        </w:rPr>
        <w:t xml:space="preserve"> </w:t>
      </w:r>
      <w:r>
        <w:rPr>
          <w:rFonts w:ascii="Cambria Math" w:eastAsia="Cambria Math"/>
          <w:position w:val="1"/>
          <w:sz w:val="18"/>
        </w:rPr>
        <w:t>𝐸(𝑟</w:t>
      </w:r>
      <w:r>
        <w:rPr>
          <w:rFonts w:ascii="Cambria Math" w:eastAsia="Cambria Math"/>
          <w:sz w:val="12"/>
        </w:rPr>
        <w:t>𝑀,𝑡</w:t>
      </w:r>
      <w:r>
        <w:rPr>
          <w:rFonts w:ascii="Cambria Math" w:eastAsia="Cambria Math"/>
          <w:position w:val="1"/>
          <w:sz w:val="18"/>
        </w:rPr>
        <w:t>)</w:t>
      </w:r>
      <w:r>
        <w:rPr>
          <w:position w:val="1"/>
          <w:sz w:val="18"/>
        </w:rPr>
        <w:t>;</w:t>
      </w:r>
      <w:r>
        <w:rPr>
          <w:spacing w:val="-4"/>
          <w:position w:val="1"/>
          <w:sz w:val="18"/>
        </w:rPr>
        <w:t xml:space="preserve"> </w:t>
      </w:r>
      <w:r>
        <w:rPr>
          <w:rFonts w:ascii="Cambria Math" w:eastAsia="Cambria Math"/>
          <w:position w:val="1"/>
          <w:sz w:val="18"/>
        </w:rPr>
        <w:t>𝜆</w:t>
      </w:r>
      <w:r>
        <w:rPr>
          <w:rFonts w:ascii="Cambria Math" w:eastAsia="Cambria Math"/>
          <w:sz w:val="12"/>
        </w:rPr>
        <w:t>2</w:t>
      </w:r>
      <w:r>
        <w:rPr>
          <w:position w:val="1"/>
          <w:sz w:val="18"/>
        </w:rPr>
        <w:t>=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0.</w:t>
      </w:r>
    </w:p>
    <w:p w14:paraId="40A1B74C" w14:textId="77777777" w:rsidR="00050D44" w:rsidRDefault="00F510AF">
      <w:pPr>
        <w:spacing w:before="139"/>
        <w:ind w:left="600"/>
        <w:rPr>
          <w:sz w:val="18"/>
        </w:rPr>
      </w:pPr>
      <w:r>
        <w:rPr>
          <w:position w:val="1"/>
          <w:sz w:val="18"/>
        </w:rPr>
        <w:t>c.</w:t>
      </w:r>
      <w:r>
        <w:rPr>
          <w:spacing w:val="-3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𝜆</w:t>
      </w:r>
      <w:r>
        <w:rPr>
          <w:rFonts w:ascii="Cambria Math" w:eastAsia="Cambria Math" w:hAnsi="Cambria Math"/>
          <w:sz w:val="12"/>
        </w:rPr>
        <w:t>0</w:t>
      </w:r>
      <w:r>
        <w:rPr>
          <w:position w:val="1"/>
          <w:sz w:val="18"/>
        </w:rPr>
        <w:t>=</w:t>
      </w:r>
      <w:r>
        <w:rPr>
          <w:spacing w:val="-2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𝛼</w:t>
      </w:r>
      <w:r>
        <w:rPr>
          <w:rFonts w:ascii="Cambria Math" w:eastAsia="Cambria Math" w:hAnsi="Cambria Math"/>
          <w:sz w:val="12"/>
        </w:rPr>
        <w:t>𝑖</w:t>
      </w:r>
      <w:r>
        <w:rPr>
          <w:position w:val="1"/>
          <w:sz w:val="18"/>
        </w:rPr>
        <w:t>;</w:t>
      </w:r>
      <w:r>
        <w:rPr>
          <w:spacing w:val="-2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𝜆</w:t>
      </w:r>
      <w:r>
        <w:rPr>
          <w:rFonts w:ascii="Cambria Math" w:eastAsia="Cambria Math" w:hAnsi="Cambria Math"/>
          <w:sz w:val="12"/>
        </w:rPr>
        <w:t>1</w:t>
      </w:r>
      <w:r>
        <w:rPr>
          <w:position w:val="1"/>
          <w:sz w:val="18"/>
        </w:rPr>
        <w:t>=</w:t>
      </w:r>
      <w:r>
        <w:rPr>
          <w:spacing w:val="-2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𝐸(𝑟</w:t>
      </w:r>
      <w:r>
        <w:rPr>
          <w:rFonts w:ascii="Cambria Math" w:eastAsia="Cambria Math" w:hAnsi="Cambria Math"/>
          <w:sz w:val="12"/>
        </w:rPr>
        <w:t>𝑀,𝑡</w:t>
      </w:r>
      <w:r>
        <w:rPr>
          <w:rFonts w:ascii="Cambria Math" w:eastAsia="Cambria Math" w:hAnsi="Cambria Math"/>
          <w:spacing w:val="10"/>
          <w:sz w:val="12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−</w:t>
      </w:r>
      <w:r>
        <w:rPr>
          <w:rFonts w:ascii="Cambria Math" w:eastAsia="Cambria Math" w:hAnsi="Cambria Math"/>
          <w:spacing w:val="-1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𝑟</w:t>
      </w:r>
      <w:r>
        <w:rPr>
          <w:rFonts w:ascii="Cambria Math" w:eastAsia="Cambria Math" w:hAnsi="Cambria Math"/>
          <w:sz w:val="12"/>
        </w:rPr>
        <w:t>𝐹,𝑡</w:t>
      </w:r>
      <w:r>
        <w:rPr>
          <w:rFonts w:ascii="Cambria Math" w:eastAsia="Cambria Math" w:hAnsi="Cambria Math"/>
          <w:position w:val="1"/>
          <w:sz w:val="18"/>
        </w:rPr>
        <w:t>)</w:t>
      </w:r>
      <w:r>
        <w:rPr>
          <w:position w:val="1"/>
          <w:sz w:val="18"/>
        </w:rPr>
        <w:t>;</w:t>
      </w:r>
      <w:r>
        <w:rPr>
          <w:spacing w:val="-2"/>
          <w:position w:val="1"/>
          <w:sz w:val="18"/>
        </w:rPr>
        <w:t xml:space="preserve"> </w:t>
      </w:r>
      <w:r>
        <w:rPr>
          <w:rFonts w:ascii="Cambria Math" w:eastAsia="Cambria Math" w:hAnsi="Cambria Math"/>
          <w:position w:val="1"/>
          <w:sz w:val="18"/>
        </w:rPr>
        <w:t>𝜆</w:t>
      </w:r>
      <w:r>
        <w:rPr>
          <w:rFonts w:ascii="Cambria Math" w:eastAsia="Cambria Math" w:hAnsi="Cambria Math"/>
          <w:sz w:val="12"/>
        </w:rPr>
        <w:t>2</w:t>
      </w:r>
      <w:r>
        <w:rPr>
          <w:position w:val="1"/>
          <w:sz w:val="18"/>
        </w:rPr>
        <w:t>&lt;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0.</w:t>
      </w:r>
    </w:p>
    <w:p w14:paraId="1701B887" w14:textId="77777777" w:rsidR="00050D44" w:rsidRDefault="00F510AF">
      <w:pPr>
        <w:spacing w:before="129"/>
        <w:ind w:left="600"/>
        <w:rPr>
          <w:sz w:val="18"/>
        </w:rPr>
      </w:pPr>
      <w:r>
        <w:rPr>
          <w:position w:val="1"/>
          <w:sz w:val="18"/>
        </w:rPr>
        <w:t>d.</w:t>
      </w:r>
      <w:r>
        <w:rPr>
          <w:spacing w:val="-4"/>
          <w:position w:val="1"/>
          <w:sz w:val="18"/>
        </w:rPr>
        <w:t xml:space="preserve"> </w:t>
      </w:r>
      <w:r>
        <w:rPr>
          <w:rFonts w:ascii="Cambria Math" w:eastAsia="Cambria Math"/>
          <w:position w:val="1"/>
          <w:sz w:val="18"/>
        </w:rPr>
        <w:t>𝜆</w:t>
      </w:r>
      <w:r>
        <w:rPr>
          <w:rFonts w:ascii="Cambria Math" w:eastAsia="Cambria Math"/>
          <w:sz w:val="12"/>
        </w:rPr>
        <w:t>0</w:t>
      </w:r>
      <w:r>
        <w:rPr>
          <w:position w:val="1"/>
          <w:sz w:val="18"/>
        </w:rPr>
        <w:t>=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0;</w:t>
      </w:r>
      <w:r>
        <w:rPr>
          <w:spacing w:val="-2"/>
          <w:position w:val="1"/>
          <w:sz w:val="18"/>
        </w:rPr>
        <w:t xml:space="preserve"> </w:t>
      </w:r>
      <w:r>
        <w:rPr>
          <w:rFonts w:ascii="Cambria Math" w:eastAsia="Cambria Math"/>
          <w:position w:val="1"/>
          <w:sz w:val="18"/>
        </w:rPr>
        <w:t>𝜆</w:t>
      </w:r>
      <w:r>
        <w:rPr>
          <w:rFonts w:ascii="Cambria Math" w:eastAsia="Cambria Math"/>
          <w:sz w:val="12"/>
        </w:rPr>
        <w:t>1</w:t>
      </w:r>
      <w:r>
        <w:rPr>
          <w:position w:val="1"/>
          <w:sz w:val="18"/>
        </w:rPr>
        <w:t>=</w:t>
      </w:r>
      <w:r>
        <w:rPr>
          <w:spacing w:val="-3"/>
          <w:position w:val="1"/>
          <w:sz w:val="18"/>
        </w:rPr>
        <w:t xml:space="preserve"> </w:t>
      </w:r>
      <w:r>
        <w:rPr>
          <w:rFonts w:ascii="Cambria Math" w:eastAsia="Cambria Math"/>
          <w:position w:val="1"/>
          <w:sz w:val="18"/>
        </w:rPr>
        <w:t>𝐸</w:t>
      </w:r>
      <w:r>
        <w:rPr>
          <w:rFonts w:ascii="Cambria Math" w:eastAsia="Cambria Math"/>
          <w:sz w:val="18"/>
        </w:rPr>
        <w:t>(</w:t>
      </w:r>
      <w:r>
        <w:rPr>
          <w:rFonts w:ascii="Cambria Math" w:eastAsia="Cambria Math"/>
          <w:position w:val="1"/>
          <w:sz w:val="18"/>
        </w:rPr>
        <w:t>𝑟</w:t>
      </w:r>
      <w:r>
        <w:rPr>
          <w:rFonts w:ascii="Cambria Math" w:eastAsia="Cambria Math"/>
          <w:sz w:val="12"/>
        </w:rPr>
        <w:t>𝑀,𝑡</w:t>
      </w:r>
      <w:r>
        <w:rPr>
          <w:rFonts w:ascii="Cambria Math" w:eastAsia="Cambria Math"/>
          <w:sz w:val="18"/>
        </w:rPr>
        <w:t>)</w:t>
      </w:r>
      <w:r>
        <w:rPr>
          <w:position w:val="1"/>
          <w:sz w:val="18"/>
        </w:rPr>
        <w:t>;</w:t>
      </w:r>
      <w:r>
        <w:rPr>
          <w:spacing w:val="-4"/>
          <w:position w:val="1"/>
          <w:sz w:val="18"/>
        </w:rPr>
        <w:t xml:space="preserve"> </w:t>
      </w:r>
      <w:r>
        <w:rPr>
          <w:rFonts w:ascii="Cambria Math" w:eastAsia="Cambria Math"/>
          <w:position w:val="1"/>
          <w:sz w:val="18"/>
        </w:rPr>
        <w:t>𝜆</w:t>
      </w:r>
      <w:r>
        <w:rPr>
          <w:rFonts w:ascii="Cambria Math" w:eastAsia="Cambria Math"/>
          <w:sz w:val="12"/>
        </w:rPr>
        <w:t>2</w:t>
      </w:r>
      <w:r>
        <w:rPr>
          <w:position w:val="1"/>
          <w:sz w:val="18"/>
        </w:rPr>
        <w:t>&lt;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0.</w:t>
      </w:r>
    </w:p>
    <w:p w14:paraId="3810C552" w14:textId="77777777" w:rsidR="00050D44" w:rsidRDefault="00050D44">
      <w:pPr>
        <w:pStyle w:val="BodyText"/>
        <w:rPr>
          <w:sz w:val="20"/>
        </w:rPr>
      </w:pPr>
    </w:p>
    <w:p w14:paraId="766EB00E" w14:textId="77777777" w:rsidR="00050D44" w:rsidRDefault="00050D44">
      <w:pPr>
        <w:pStyle w:val="BodyText"/>
        <w:spacing w:before="7"/>
        <w:rPr>
          <w:sz w:val="16"/>
        </w:rPr>
      </w:pPr>
    </w:p>
    <w:p w14:paraId="0F64FE0D" w14:textId="77777777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ind w:hanging="241"/>
        <w:rPr>
          <w:sz w:val="18"/>
        </w:rPr>
      </w:pPr>
      <w:r>
        <w:rPr>
          <w:sz w:val="18"/>
        </w:rPr>
        <w:t>Consider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 information:</w:t>
      </w:r>
    </w:p>
    <w:p w14:paraId="30730108" w14:textId="77777777" w:rsidR="00050D44" w:rsidRDefault="00050D44">
      <w:pPr>
        <w:pStyle w:val="BodyText"/>
        <w:spacing w:before="3" w:after="1"/>
        <w:rPr>
          <w:sz w:val="9"/>
        </w:rPr>
      </w:pPr>
    </w:p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301"/>
        <w:gridCol w:w="1852"/>
        <w:gridCol w:w="2086"/>
      </w:tblGrid>
      <w:tr w:rsidR="00050D44" w14:paraId="49FD342A" w14:textId="77777777">
        <w:trPr>
          <w:trHeight w:val="855"/>
        </w:trPr>
        <w:tc>
          <w:tcPr>
            <w:tcW w:w="1561" w:type="dxa"/>
            <w:tcBorders>
              <w:top w:val="single" w:sz="4" w:space="0" w:color="5B9BD3"/>
              <w:bottom w:val="single" w:sz="4" w:space="0" w:color="5B9BD3"/>
            </w:tcBorders>
          </w:tcPr>
          <w:p w14:paraId="46FB4E3F" w14:textId="77777777" w:rsidR="00050D44" w:rsidRDefault="00050D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5B9BD3"/>
              <w:bottom w:val="single" w:sz="4" w:space="0" w:color="5B9BD3"/>
            </w:tcBorders>
          </w:tcPr>
          <w:p w14:paraId="31F5A586" w14:textId="77777777" w:rsidR="00050D44" w:rsidRDefault="00F510AF">
            <w:pPr>
              <w:pStyle w:val="TableParagraph"/>
              <w:spacing w:line="357" w:lineRule="auto"/>
              <w:ind w:left="2" w:right="217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Exp. Excess</w:t>
            </w:r>
            <w:r>
              <w:rPr>
                <w:rFonts w:ascii="Times New Roman"/>
                <w:b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Ret.</w:t>
            </w:r>
          </w:p>
        </w:tc>
        <w:tc>
          <w:tcPr>
            <w:tcW w:w="1852" w:type="dxa"/>
            <w:tcBorders>
              <w:top w:val="single" w:sz="4" w:space="0" w:color="5B9BD3"/>
              <w:bottom w:val="single" w:sz="4" w:space="0" w:color="5B9BD3"/>
            </w:tcBorders>
          </w:tcPr>
          <w:p w14:paraId="37DBC8F7" w14:textId="77777777" w:rsidR="00050D44" w:rsidRPr="008F2C08" w:rsidRDefault="00F510AF">
            <w:pPr>
              <w:pStyle w:val="TableParagraph"/>
              <w:spacing w:line="240" w:lineRule="exact"/>
              <w:ind w:left="232"/>
              <w:jc w:val="left"/>
              <w:rPr>
                <w:rFonts w:ascii="Times New Roman" w:hAnsi="Times New Roman" w:cs="Times New Roman"/>
                <w:b/>
                <w:sz w:val="21"/>
              </w:rPr>
            </w:pPr>
            <w:r w:rsidRPr="008F2C08">
              <w:rPr>
                <w:rFonts w:ascii="Times New Roman" w:hAnsi="Times New Roman" w:cs="Times New Roman"/>
                <w:b/>
                <w:sz w:val="21"/>
              </w:rPr>
              <w:t>Beta(MKT)=</w:t>
            </w:r>
          </w:p>
          <w:p w14:paraId="05B989EB" w14:textId="7C5A0B14" w:rsidR="00050D44" w:rsidRPr="008F2C08" w:rsidRDefault="00000000">
            <w:pPr>
              <w:pStyle w:val="TableParagraph"/>
              <w:spacing w:before="140" w:line="240" w:lineRule="auto"/>
              <w:ind w:left="232"/>
              <w:jc w:val="left"/>
              <w:rPr>
                <w:rFonts w:ascii="Times New Roman" w:eastAsia="Cambria Math" w:hAnsi="Times New Roman" w:cs="Times New Roman"/>
                <w:b/>
                <w:bCs/>
                <w:sz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Times New Roman"/>
                        <w:b/>
                        <w:bCs/>
                        <w:i/>
                        <w:sz w:val="2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  <w:sz w:val="21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  <w:sz w:val="21"/>
                      </w:rPr>
                      <m:t>i,M</m:t>
                    </m:r>
                  </m:sub>
                </m:sSub>
              </m:oMath>
            </m:oMathPara>
          </w:p>
        </w:tc>
        <w:tc>
          <w:tcPr>
            <w:tcW w:w="2086" w:type="dxa"/>
            <w:tcBorders>
              <w:top w:val="single" w:sz="4" w:space="0" w:color="5B9BD3"/>
              <w:bottom w:val="single" w:sz="4" w:space="0" w:color="5B9BD3"/>
            </w:tcBorders>
          </w:tcPr>
          <w:p w14:paraId="39ECBC36" w14:textId="0EE352A5" w:rsidR="00050D44" w:rsidRDefault="00F510AF">
            <w:pPr>
              <w:pStyle w:val="TableParagraph"/>
              <w:spacing w:before="5" w:line="240" w:lineRule="auto"/>
              <w:ind w:left="429" w:right="141"/>
              <w:rPr>
                <w:rFonts w:ascii="Cambria Math" w:eastAsia="Cambria Math"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Beta(F2)=</w:t>
            </w:r>
            <w:r>
              <w:rPr>
                <w:rFonts w:ascii="Times New Roman" w:eastAsia="Times New Roman"/>
                <w:b/>
                <w:spacing w:val="3"/>
                <w:sz w:val="21"/>
              </w:rPr>
              <w:t xml:space="preserve"> </w:t>
            </w:r>
            <w:r w:rsidR="008F2C08" w:rsidRPr="008F2C08">
              <w:rPr>
                <w:rFonts w:ascii="Cambria Math" w:eastAsia="Cambria Math" w:hAnsi="Cambria Math" w:cs="Times New Roman"/>
                <w:b/>
                <w:bCs/>
                <w:i/>
                <w:sz w:val="21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Times New Roman"/>
                        <w:b/>
                        <w:bCs/>
                        <w:i/>
                        <w:sz w:val="2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  <w:sz w:val="21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  <w:sz w:val="21"/>
                      </w:rPr>
                      <m:t>i,F</m:t>
                    </m:r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  <w:sz w:val="21"/>
                      </w:rPr>
                      <m:t>2</m:t>
                    </m:r>
                  </m:sub>
                </m:sSub>
              </m:oMath>
            </m:oMathPara>
          </w:p>
        </w:tc>
      </w:tr>
      <w:tr w:rsidR="00050D44" w14:paraId="3EED5DEC" w14:textId="77777777">
        <w:trPr>
          <w:trHeight w:val="410"/>
        </w:trPr>
        <w:tc>
          <w:tcPr>
            <w:tcW w:w="1561" w:type="dxa"/>
            <w:tcBorders>
              <w:top w:val="single" w:sz="4" w:space="0" w:color="5B9BD3"/>
            </w:tcBorders>
            <w:shd w:val="clear" w:color="auto" w:fill="DEEAF6"/>
          </w:tcPr>
          <w:p w14:paraId="11C71337" w14:textId="77777777" w:rsidR="00050D44" w:rsidRDefault="00F510AF">
            <w:pPr>
              <w:pStyle w:val="TableParagraph"/>
              <w:spacing w:line="240" w:lineRule="exact"/>
              <w:ind w:left="122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Portfolio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</w:t>
            </w:r>
          </w:p>
        </w:tc>
        <w:tc>
          <w:tcPr>
            <w:tcW w:w="1301" w:type="dxa"/>
            <w:tcBorders>
              <w:top w:val="single" w:sz="4" w:space="0" w:color="5B9BD3"/>
            </w:tcBorders>
            <w:shd w:val="clear" w:color="auto" w:fill="DEEAF6"/>
          </w:tcPr>
          <w:p w14:paraId="1D38E44C" w14:textId="77777777" w:rsidR="00050D44" w:rsidRDefault="00F510AF">
            <w:pPr>
              <w:pStyle w:val="TableParagraph"/>
              <w:spacing w:before="1" w:line="240" w:lineRule="auto"/>
              <w:ind w:left="4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11%</w:t>
            </w:r>
          </w:p>
        </w:tc>
        <w:tc>
          <w:tcPr>
            <w:tcW w:w="1852" w:type="dxa"/>
            <w:tcBorders>
              <w:top w:val="single" w:sz="4" w:space="0" w:color="5B9BD3"/>
            </w:tcBorders>
            <w:shd w:val="clear" w:color="auto" w:fill="DEEAF6"/>
          </w:tcPr>
          <w:p w14:paraId="2A9AFDBE" w14:textId="77777777" w:rsidR="00050D44" w:rsidRDefault="00F510AF">
            <w:pPr>
              <w:pStyle w:val="TableParagraph"/>
              <w:spacing w:before="1" w:line="240" w:lineRule="auto"/>
              <w:ind w:right="5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2086" w:type="dxa"/>
            <w:tcBorders>
              <w:top w:val="single" w:sz="4" w:space="0" w:color="5B9BD3"/>
            </w:tcBorders>
            <w:shd w:val="clear" w:color="auto" w:fill="DEEAF6"/>
          </w:tcPr>
          <w:p w14:paraId="17053C77" w14:textId="77777777" w:rsidR="00050D44" w:rsidRDefault="00F510AF">
            <w:pPr>
              <w:pStyle w:val="TableParagraph"/>
              <w:spacing w:before="1" w:line="240" w:lineRule="auto"/>
              <w:ind w:left="429" w:righ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</w:t>
            </w:r>
          </w:p>
        </w:tc>
      </w:tr>
      <w:tr w:rsidR="00050D44" w14:paraId="3A707210" w14:textId="77777777">
        <w:trPr>
          <w:trHeight w:val="415"/>
        </w:trPr>
        <w:tc>
          <w:tcPr>
            <w:tcW w:w="1561" w:type="dxa"/>
          </w:tcPr>
          <w:p w14:paraId="33390585" w14:textId="77777777" w:rsidR="00050D44" w:rsidRDefault="00F510AF">
            <w:pPr>
              <w:pStyle w:val="TableParagraph"/>
              <w:spacing w:line="240" w:lineRule="exact"/>
              <w:ind w:left="122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Portfolio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</w:t>
            </w:r>
          </w:p>
        </w:tc>
        <w:tc>
          <w:tcPr>
            <w:tcW w:w="1301" w:type="dxa"/>
          </w:tcPr>
          <w:p w14:paraId="2D95908A" w14:textId="77777777" w:rsidR="00050D44" w:rsidRDefault="00F510AF">
            <w:pPr>
              <w:pStyle w:val="TableParagraph"/>
              <w:spacing w:before="1" w:line="240" w:lineRule="auto"/>
              <w:ind w:left="477" w:right="4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  <w:tc>
          <w:tcPr>
            <w:tcW w:w="1852" w:type="dxa"/>
          </w:tcPr>
          <w:p w14:paraId="5DD6D413" w14:textId="77777777" w:rsidR="00050D44" w:rsidRDefault="00F510AF">
            <w:pPr>
              <w:pStyle w:val="TableParagraph"/>
              <w:spacing w:before="1" w:line="240" w:lineRule="auto"/>
              <w:ind w:right="5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</w:t>
            </w:r>
          </w:p>
        </w:tc>
        <w:tc>
          <w:tcPr>
            <w:tcW w:w="2086" w:type="dxa"/>
          </w:tcPr>
          <w:p w14:paraId="1592C3DB" w14:textId="77777777" w:rsidR="00050D44" w:rsidRDefault="00F510AF">
            <w:pPr>
              <w:pStyle w:val="TableParagraph"/>
              <w:spacing w:before="1" w:line="240" w:lineRule="auto"/>
              <w:ind w:left="429" w:righ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</w:tr>
      <w:tr w:rsidR="00050D44" w14:paraId="77869BD4" w14:textId="77777777">
        <w:trPr>
          <w:trHeight w:val="415"/>
        </w:trPr>
        <w:tc>
          <w:tcPr>
            <w:tcW w:w="1561" w:type="dxa"/>
            <w:shd w:val="clear" w:color="auto" w:fill="DEEAF6"/>
          </w:tcPr>
          <w:p w14:paraId="06D4B0EC" w14:textId="77777777" w:rsidR="00050D44" w:rsidRDefault="00F510AF">
            <w:pPr>
              <w:pStyle w:val="TableParagraph"/>
              <w:spacing w:line="240" w:lineRule="exact"/>
              <w:ind w:left="122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MKT=F1</w:t>
            </w:r>
          </w:p>
        </w:tc>
        <w:tc>
          <w:tcPr>
            <w:tcW w:w="1301" w:type="dxa"/>
            <w:shd w:val="clear" w:color="auto" w:fill="DEEAF6"/>
          </w:tcPr>
          <w:p w14:paraId="289410CC" w14:textId="77777777" w:rsidR="00050D44" w:rsidRDefault="00F510AF">
            <w:pPr>
              <w:pStyle w:val="TableParagraph"/>
              <w:spacing w:before="1" w:line="240" w:lineRule="auto"/>
              <w:ind w:left="49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1852" w:type="dxa"/>
            <w:shd w:val="clear" w:color="auto" w:fill="DEEAF6"/>
          </w:tcPr>
          <w:p w14:paraId="53552B63" w14:textId="77777777" w:rsidR="00050D44" w:rsidRDefault="00F510AF">
            <w:pPr>
              <w:pStyle w:val="TableParagraph"/>
              <w:spacing w:before="1" w:line="240" w:lineRule="auto"/>
              <w:ind w:right="6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86" w:type="dxa"/>
            <w:shd w:val="clear" w:color="auto" w:fill="DEEAF6"/>
          </w:tcPr>
          <w:p w14:paraId="056E6789" w14:textId="77777777" w:rsidR="00050D44" w:rsidRDefault="00F510AF">
            <w:pPr>
              <w:pStyle w:val="TableParagraph"/>
              <w:spacing w:before="1" w:line="240" w:lineRule="auto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50D44" w14:paraId="1C2775B5" w14:textId="77777777">
        <w:trPr>
          <w:trHeight w:val="415"/>
        </w:trPr>
        <w:tc>
          <w:tcPr>
            <w:tcW w:w="1561" w:type="dxa"/>
            <w:tcBorders>
              <w:bottom w:val="single" w:sz="4" w:space="0" w:color="5B9BD3"/>
            </w:tcBorders>
          </w:tcPr>
          <w:p w14:paraId="0215028A" w14:textId="77777777" w:rsidR="00050D44" w:rsidRDefault="00F510AF">
            <w:pPr>
              <w:pStyle w:val="TableParagraph"/>
              <w:spacing w:line="240" w:lineRule="exact"/>
              <w:ind w:left="122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F2</w:t>
            </w:r>
          </w:p>
        </w:tc>
        <w:tc>
          <w:tcPr>
            <w:tcW w:w="1301" w:type="dxa"/>
            <w:tcBorders>
              <w:bottom w:val="single" w:sz="4" w:space="0" w:color="5B9BD3"/>
            </w:tcBorders>
          </w:tcPr>
          <w:p w14:paraId="7B0F189C" w14:textId="77777777" w:rsidR="00050D44" w:rsidRDefault="00F510AF">
            <w:pPr>
              <w:pStyle w:val="TableParagraph"/>
              <w:spacing w:before="1" w:line="240" w:lineRule="auto"/>
              <w:ind w:left="477" w:right="4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3%</w:t>
            </w:r>
          </w:p>
        </w:tc>
        <w:tc>
          <w:tcPr>
            <w:tcW w:w="1852" w:type="dxa"/>
            <w:tcBorders>
              <w:bottom w:val="single" w:sz="4" w:space="0" w:color="5B9BD3"/>
            </w:tcBorders>
          </w:tcPr>
          <w:p w14:paraId="0D300686" w14:textId="77777777" w:rsidR="00050D44" w:rsidRDefault="00F510AF">
            <w:pPr>
              <w:pStyle w:val="TableParagraph"/>
              <w:spacing w:before="1" w:line="240" w:lineRule="auto"/>
              <w:ind w:right="6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086" w:type="dxa"/>
            <w:tcBorders>
              <w:bottom w:val="single" w:sz="4" w:space="0" w:color="5B9BD3"/>
            </w:tcBorders>
          </w:tcPr>
          <w:p w14:paraId="0676F1D0" w14:textId="77777777" w:rsidR="00050D44" w:rsidRDefault="00F510AF">
            <w:pPr>
              <w:pStyle w:val="TableParagraph"/>
              <w:spacing w:before="1" w:line="240" w:lineRule="auto"/>
              <w:ind w:left="2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14:paraId="30DB5C9F" w14:textId="77777777" w:rsidR="00050D44" w:rsidRDefault="00050D44">
      <w:pPr>
        <w:pStyle w:val="BodyText"/>
        <w:spacing w:before="6"/>
        <w:rPr>
          <w:sz w:val="20"/>
        </w:rPr>
      </w:pPr>
    </w:p>
    <w:p w14:paraId="6A7D1E9E" w14:textId="77777777" w:rsidR="00050D44" w:rsidRDefault="00F510AF">
      <w:pPr>
        <w:pStyle w:val="BodyText"/>
        <w:spacing w:line="278" w:lineRule="auto"/>
        <w:ind w:left="240" w:right="257"/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two-factor</w:t>
      </w:r>
      <w:r>
        <w:rPr>
          <w:spacing w:val="-4"/>
        </w:rPr>
        <w:t xml:space="preserve"> </w:t>
      </w:r>
      <w:r>
        <w:t>APT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predict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portfolios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correctly?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mispriced,</w:t>
      </w:r>
      <w:r>
        <w:rPr>
          <w:spacing w:val="-1"/>
        </w:rPr>
        <w:t xml:space="preserve"> </w:t>
      </w:r>
      <w:r>
        <w:t>carefully document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portfolio is underpriced and/or overpriced</w:t>
      </w:r>
    </w:p>
    <w:p w14:paraId="5D0C91F3" w14:textId="77777777" w:rsidR="00050D44" w:rsidRDefault="00050D44">
      <w:pPr>
        <w:spacing w:line="278" w:lineRule="auto"/>
        <w:sectPr w:rsidR="00050D44">
          <w:pgSz w:w="11910" w:h="16840"/>
          <w:pgMar w:top="1340" w:right="1360" w:bottom="280" w:left="1460" w:header="720" w:footer="720" w:gutter="0"/>
          <w:cols w:space="720"/>
        </w:sectPr>
      </w:pPr>
    </w:p>
    <w:p w14:paraId="46480F76" w14:textId="77777777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spacing w:before="81"/>
        <w:rPr>
          <w:sz w:val="18"/>
        </w:rPr>
      </w:pPr>
      <w:r>
        <w:rPr>
          <w:sz w:val="18"/>
        </w:rPr>
        <w:lastRenderedPageBreak/>
        <w:t>Please</w:t>
      </w:r>
      <w:r>
        <w:rPr>
          <w:spacing w:val="-5"/>
          <w:sz w:val="18"/>
        </w:rPr>
        <w:t xml:space="preserve"> </w:t>
      </w:r>
      <w:r>
        <w:rPr>
          <w:sz w:val="18"/>
        </w:rPr>
        <w:t>consider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5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regarding</w:t>
      </w:r>
      <w:r>
        <w:rPr>
          <w:spacing w:val="-5"/>
          <w:sz w:val="18"/>
        </w:rPr>
        <w:t xml:space="preserve"> </w:t>
      </w:r>
      <w:r>
        <w:rPr>
          <w:sz w:val="18"/>
        </w:rPr>
        <w:t>Fama-French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factor</w:t>
      </w:r>
      <w:r>
        <w:rPr>
          <w:spacing w:val="-4"/>
          <w:sz w:val="18"/>
        </w:rPr>
        <w:t xml:space="preserve"> </w:t>
      </w:r>
      <w:r>
        <w:rPr>
          <w:sz w:val="18"/>
        </w:rPr>
        <w:t>model:</w:t>
      </w:r>
    </w:p>
    <w:p w14:paraId="55860931" w14:textId="77777777" w:rsidR="00050D44" w:rsidRDefault="00050D44">
      <w:pPr>
        <w:pStyle w:val="BodyText"/>
        <w:rPr>
          <w:sz w:val="15"/>
        </w:rPr>
      </w:pPr>
    </w:p>
    <w:tbl>
      <w:tblPr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2225"/>
        <w:gridCol w:w="2181"/>
      </w:tblGrid>
      <w:tr w:rsidR="00050D44" w14:paraId="4D340EE3" w14:textId="77777777">
        <w:trPr>
          <w:trHeight w:val="300"/>
        </w:trPr>
        <w:tc>
          <w:tcPr>
            <w:tcW w:w="1635" w:type="dxa"/>
            <w:tcBorders>
              <w:top w:val="single" w:sz="8" w:space="0" w:color="5B9BD3"/>
              <w:bottom w:val="single" w:sz="8" w:space="0" w:color="5B9BD3"/>
            </w:tcBorders>
          </w:tcPr>
          <w:p w14:paraId="121B8926" w14:textId="77777777" w:rsidR="00050D44" w:rsidRDefault="00050D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tcBorders>
              <w:top w:val="single" w:sz="8" w:space="0" w:color="5B9BD3"/>
              <w:bottom w:val="single" w:sz="8" w:space="0" w:color="5B9BD3"/>
            </w:tcBorders>
          </w:tcPr>
          <w:p w14:paraId="4569434E" w14:textId="77777777" w:rsidR="00050D44" w:rsidRDefault="00F510AF">
            <w:pPr>
              <w:pStyle w:val="TableParagraph"/>
              <w:ind w:left="358" w:right="640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Risk</w:t>
            </w:r>
            <w:r>
              <w:rPr>
                <w:b/>
                <w:color w:val="2C74B5"/>
                <w:spacing w:val="-5"/>
                <w:sz w:val="18"/>
              </w:rPr>
              <w:t xml:space="preserve"> </w:t>
            </w:r>
            <w:r>
              <w:rPr>
                <w:b/>
                <w:color w:val="2C74B5"/>
                <w:sz w:val="18"/>
              </w:rPr>
              <w:t>premium</w:t>
            </w:r>
          </w:p>
        </w:tc>
        <w:tc>
          <w:tcPr>
            <w:tcW w:w="2181" w:type="dxa"/>
            <w:tcBorders>
              <w:top w:val="single" w:sz="8" w:space="0" w:color="5B9BD3"/>
              <w:bottom w:val="single" w:sz="8" w:space="0" w:color="5B9BD3"/>
            </w:tcBorders>
          </w:tcPr>
          <w:p w14:paraId="7247F2A1" w14:textId="77777777" w:rsidR="00050D44" w:rsidRDefault="00F510AF">
            <w:pPr>
              <w:pStyle w:val="TableParagraph"/>
              <w:ind w:left="642" w:right="748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Volatility</w:t>
            </w:r>
          </w:p>
        </w:tc>
      </w:tr>
      <w:tr w:rsidR="00050D44" w14:paraId="5539AD24" w14:textId="77777777">
        <w:trPr>
          <w:trHeight w:val="300"/>
        </w:trPr>
        <w:tc>
          <w:tcPr>
            <w:tcW w:w="1635" w:type="dxa"/>
            <w:tcBorders>
              <w:top w:val="single" w:sz="8" w:space="0" w:color="5B9BD3"/>
            </w:tcBorders>
            <w:shd w:val="clear" w:color="auto" w:fill="D4E6F4"/>
          </w:tcPr>
          <w:p w14:paraId="612BF2CE" w14:textId="77777777" w:rsidR="00050D44" w:rsidRDefault="00F510AF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MRP</w:t>
            </w:r>
          </w:p>
        </w:tc>
        <w:tc>
          <w:tcPr>
            <w:tcW w:w="2225" w:type="dxa"/>
            <w:tcBorders>
              <w:top w:val="single" w:sz="8" w:space="0" w:color="5B9BD3"/>
            </w:tcBorders>
            <w:shd w:val="clear" w:color="auto" w:fill="D4E6F4"/>
          </w:tcPr>
          <w:p w14:paraId="6E0EA898" w14:textId="77777777" w:rsidR="00050D44" w:rsidRDefault="00F510AF">
            <w:pPr>
              <w:pStyle w:val="TableParagraph"/>
              <w:ind w:left="358" w:right="6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10.0%</w:t>
            </w:r>
          </w:p>
        </w:tc>
        <w:tc>
          <w:tcPr>
            <w:tcW w:w="2181" w:type="dxa"/>
            <w:tcBorders>
              <w:top w:val="single" w:sz="8" w:space="0" w:color="5B9BD3"/>
            </w:tcBorders>
            <w:shd w:val="clear" w:color="auto" w:fill="D4E6F4"/>
          </w:tcPr>
          <w:p w14:paraId="4366AE4E" w14:textId="77777777" w:rsidR="00050D44" w:rsidRDefault="00F510AF">
            <w:pPr>
              <w:pStyle w:val="TableParagraph"/>
              <w:ind w:left="642" w:right="7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18.0%</w:t>
            </w:r>
          </w:p>
        </w:tc>
      </w:tr>
      <w:tr w:rsidR="00050D44" w14:paraId="31569EB6" w14:textId="77777777">
        <w:trPr>
          <w:trHeight w:val="300"/>
        </w:trPr>
        <w:tc>
          <w:tcPr>
            <w:tcW w:w="1635" w:type="dxa"/>
          </w:tcPr>
          <w:p w14:paraId="20B430DF" w14:textId="77777777" w:rsidR="00050D44" w:rsidRDefault="00F510AF">
            <w:pPr>
              <w:pStyle w:val="TableParagraph"/>
              <w:spacing w:line="204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SMB</w:t>
            </w:r>
          </w:p>
        </w:tc>
        <w:tc>
          <w:tcPr>
            <w:tcW w:w="2225" w:type="dxa"/>
          </w:tcPr>
          <w:p w14:paraId="3BC398FA" w14:textId="77777777" w:rsidR="00050D44" w:rsidRDefault="00F510AF">
            <w:pPr>
              <w:pStyle w:val="TableParagraph"/>
              <w:spacing w:line="204" w:lineRule="exact"/>
              <w:ind w:left="358" w:right="6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7.0%</w:t>
            </w:r>
          </w:p>
        </w:tc>
        <w:tc>
          <w:tcPr>
            <w:tcW w:w="2181" w:type="dxa"/>
          </w:tcPr>
          <w:p w14:paraId="59D090FA" w14:textId="77777777" w:rsidR="00050D44" w:rsidRDefault="00F510AF">
            <w:pPr>
              <w:pStyle w:val="TableParagraph"/>
              <w:spacing w:line="204" w:lineRule="exact"/>
              <w:ind w:left="642" w:right="7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10.0%</w:t>
            </w:r>
          </w:p>
        </w:tc>
      </w:tr>
      <w:tr w:rsidR="00050D44" w14:paraId="57FB983A" w14:textId="77777777">
        <w:trPr>
          <w:trHeight w:val="300"/>
        </w:trPr>
        <w:tc>
          <w:tcPr>
            <w:tcW w:w="1635" w:type="dxa"/>
            <w:tcBorders>
              <w:bottom w:val="single" w:sz="8" w:space="0" w:color="5B9BD3"/>
            </w:tcBorders>
            <w:shd w:val="clear" w:color="auto" w:fill="D4E6F4"/>
          </w:tcPr>
          <w:p w14:paraId="6313886D" w14:textId="77777777" w:rsidR="00050D44" w:rsidRDefault="00F510AF">
            <w:pPr>
              <w:pStyle w:val="TableParagraph"/>
              <w:ind w:left="525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HML</w:t>
            </w:r>
          </w:p>
        </w:tc>
        <w:tc>
          <w:tcPr>
            <w:tcW w:w="2225" w:type="dxa"/>
            <w:tcBorders>
              <w:bottom w:val="single" w:sz="8" w:space="0" w:color="5B9BD3"/>
            </w:tcBorders>
            <w:shd w:val="clear" w:color="auto" w:fill="D4E6F4"/>
          </w:tcPr>
          <w:p w14:paraId="7F65B568" w14:textId="77777777" w:rsidR="00050D44" w:rsidRDefault="00F510AF">
            <w:pPr>
              <w:pStyle w:val="TableParagraph"/>
              <w:ind w:left="358" w:right="6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4.0%</w:t>
            </w:r>
          </w:p>
        </w:tc>
        <w:tc>
          <w:tcPr>
            <w:tcW w:w="2181" w:type="dxa"/>
            <w:tcBorders>
              <w:bottom w:val="single" w:sz="8" w:space="0" w:color="5B9BD3"/>
            </w:tcBorders>
            <w:shd w:val="clear" w:color="auto" w:fill="D4E6F4"/>
          </w:tcPr>
          <w:p w14:paraId="7BED41A0" w14:textId="77777777" w:rsidR="00050D44" w:rsidRDefault="00F510AF">
            <w:pPr>
              <w:pStyle w:val="TableParagraph"/>
              <w:ind w:left="642" w:right="7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8.0%</w:t>
            </w:r>
          </w:p>
        </w:tc>
      </w:tr>
    </w:tbl>
    <w:p w14:paraId="6A0BC1B5" w14:textId="77777777" w:rsidR="00050D44" w:rsidRDefault="00050D44">
      <w:pPr>
        <w:pStyle w:val="BodyText"/>
        <w:rPr>
          <w:sz w:val="20"/>
        </w:rPr>
      </w:pPr>
    </w:p>
    <w:p w14:paraId="60133862" w14:textId="77777777" w:rsidR="00050D44" w:rsidRDefault="00050D44">
      <w:pPr>
        <w:pStyle w:val="BodyText"/>
        <w:spacing w:before="5"/>
        <w:rPr>
          <w:sz w:val="13"/>
        </w:rPr>
      </w:pPr>
    </w:p>
    <w:tbl>
      <w:tblPr>
        <w:tblW w:w="0" w:type="auto"/>
        <w:tblInd w:w="17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1241"/>
        <w:gridCol w:w="1121"/>
        <w:gridCol w:w="1111"/>
      </w:tblGrid>
      <w:tr w:rsidR="00050D44" w14:paraId="531A3E66" w14:textId="77777777">
        <w:trPr>
          <w:trHeight w:val="300"/>
        </w:trPr>
        <w:tc>
          <w:tcPr>
            <w:tcW w:w="2031" w:type="dxa"/>
            <w:tcBorders>
              <w:top w:val="single" w:sz="8" w:space="0" w:color="5B9BD3"/>
              <w:bottom w:val="single" w:sz="8" w:space="0" w:color="5B9BD3"/>
            </w:tcBorders>
          </w:tcPr>
          <w:p w14:paraId="5C66FC90" w14:textId="77777777" w:rsidR="00050D44" w:rsidRDefault="00F510AF">
            <w:pPr>
              <w:pStyle w:val="TableParagraph"/>
              <w:ind w:left="569" w:right="460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Correlation</w:t>
            </w:r>
          </w:p>
        </w:tc>
        <w:tc>
          <w:tcPr>
            <w:tcW w:w="1241" w:type="dxa"/>
            <w:tcBorders>
              <w:top w:val="single" w:sz="8" w:space="0" w:color="5B9BD3"/>
              <w:bottom w:val="single" w:sz="8" w:space="0" w:color="5B9BD3"/>
            </w:tcBorders>
          </w:tcPr>
          <w:p w14:paraId="75F40EE7" w14:textId="77777777" w:rsidR="00050D44" w:rsidRDefault="00F510AF">
            <w:pPr>
              <w:pStyle w:val="TableParagraph"/>
              <w:ind w:left="460" w:right="341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MRP</w:t>
            </w:r>
          </w:p>
        </w:tc>
        <w:tc>
          <w:tcPr>
            <w:tcW w:w="1121" w:type="dxa"/>
            <w:tcBorders>
              <w:top w:val="single" w:sz="8" w:space="0" w:color="5B9BD3"/>
              <w:bottom w:val="single" w:sz="8" w:space="0" w:color="5B9BD3"/>
            </w:tcBorders>
          </w:tcPr>
          <w:p w14:paraId="2EECB805" w14:textId="77777777" w:rsidR="00050D44" w:rsidRDefault="00F510AF">
            <w:pPr>
              <w:pStyle w:val="TableParagraph"/>
              <w:ind w:left="340" w:right="340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SMB</w:t>
            </w:r>
          </w:p>
        </w:tc>
        <w:tc>
          <w:tcPr>
            <w:tcW w:w="1111" w:type="dxa"/>
            <w:tcBorders>
              <w:top w:val="single" w:sz="8" w:space="0" w:color="5B9BD3"/>
              <w:bottom w:val="single" w:sz="8" w:space="0" w:color="5B9BD3"/>
            </w:tcBorders>
          </w:tcPr>
          <w:p w14:paraId="4A5C5449" w14:textId="77777777" w:rsidR="00050D44" w:rsidRDefault="00F510AF">
            <w:pPr>
              <w:pStyle w:val="TableParagraph"/>
              <w:ind w:left="340" w:right="341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HML</w:t>
            </w:r>
          </w:p>
        </w:tc>
      </w:tr>
      <w:tr w:rsidR="00050D44" w14:paraId="7FB4651A" w14:textId="77777777">
        <w:trPr>
          <w:trHeight w:val="300"/>
        </w:trPr>
        <w:tc>
          <w:tcPr>
            <w:tcW w:w="2031" w:type="dxa"/>
            <w:tcBorders>
              <w:top w:val="single" w:sz="8" w:space="0" w:color="5B9BD3"/>
            </w:tcBorders>
            <w:shd w:val="clear" w:color="auto" w:fill="D4E6F4"/>
          </w:tcPr>
          <w:p w14:paraId="30D8ACA4" w14:textId="77777777" w:rsidR="00050D44" w:rsidRDefault="00F510AF">
            <w:pPr>
              <w:pStyle w:val="TableParagraph"/>
              <w:ind w:left="569" w:right="460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MRP</w:t>
            </w:r>
          </w:p>
        </w:tc>
        <w:tc>
          <w:tcPr>
            <w:tcW w:w="1241" w:type="dxa"/>
            <w:tcBorders>
              <w:top w:val="single" w:sz="8" w:space="0" w:color="5B9BD3"/>
            </w:tcBorders>
            <w:shd w:val="clear" w:color="auto" w:fill="D4E6F4"/>
          </w:tcPr>
          <w:p w14:paraId="0363E467" w14:textId="77777777" w:rsidR="00050D44" w:rsidRDefault="00F510AF">
            <w:pPr>
              <w:pStyle w:val="TableParagraph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1</w:t>
            </w:r>
          </w:p>
        </w:tc>
        <w:tc>
          <w:tcPr>
            <w:tcW w:w="1121" w:type="dxa"/>
            <w:tcBorders>
              <w:top w:val="single" w:sz="8" w:space="0" w:color="5B9BD3"/>
            </w:tcBorders>
            <w:shd w:val="clear" w:color="auto" w:fill="D4E6F4"/>
          </w:tcPr>
          <w:p w14:paraId="2A3DE836" w14:textId="77777777" w:rsidR="00050D44" w:rsidRDefault="00F510AF">
            <w:pPr>
              <w:pStyle w:val="TableParagraph"/>
              <w:ind w:left="340" w:right="3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</w:t>
            </w:r>
          </w:p>
        </w:tc>
        <w:tc>
          <w:tcPr>
            <w:tcW w:w="1111" w:type="dxa"/>
            <w:tcBorders>
              <w:top w:val="single" w:sz="8" w:space="0" w:color="5B9BD3"/>
            </w:tcBorders>
            <w:shd w:val="clear" w:color="auto" w:fill="D4E6F4"/>
          </w:tcPr>
          <w:p w14:paraId="24021A37" w14:textId="77777777" w:rsidR="00050D44" w:rsidRDefault="00F510AF">
            <w:pPr>
              <w:pStyle w:val="TableParagraph"/>
              <w:ind w:left="340" w:righ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</w:t>
            </w:r>
          </w:p>
        </w:tc>
      </w:tr>
      <w:tr w:rsidR="00050D44" w14:paraId="17B5B444" w14:textId="77777777">
        <w:trPr>
          <w:trHeight w:val="300"/>
        </w:trPr>
        <w:tc>
          <w:tcPr>
            <w:tcW w:w="2031" w:type="dxa"/>
          </w:tcPr>
          <w:p w14:paraId="46978E55" w14:textId="77777777" w:rsidR="00050D44" w:rsidRDefault="00F510AF">
            <w:pPr>
              <w:pStyle w:val="TableParagraph"/>
              <w:ind w:left="568" w:right="460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SMB</w:t>
            </w:r>
          </w:p>
        </w:tc>
        <w:tc>
          <w:tcPr>
            <w:tcW w:w="1241" w:type="dxa"/>
          </w:tcPr>
          <w:p w14:paraId="3F3C1E55" w14:textId="77777777" w:rsidR="00050D44" w:rsidRDefault="00F510AF">
            <w:pPr>
              <w:pStyle w:val="TableParagraph"/>
              <w:ind w:left="459" w:righ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</w:t>
            </w:r>
          </w:p>
        </w:tc>
        <w:tc>
          <w:tcPr>
            <w:tcW w:w="1121" w:type="dxa"/>
          </w:tcPr>
          <w:p w14:paraId="0064795A" w14:textId="77777777" w:rsidR="00050D44" w:rsidRDefault="00F510AF">
            <w:pPr>
              <w:pStyle w:val="TableParagraph"/>
              <w:ind w:right="6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1</w:t>
            </w:r>
          </w:p>
        </w:tc>
        <w:tc>
          <w:tcPr>
            <w:tcW w:w="1111" w:type="dxa"/>
          </w:tcPr>
          <w:p w14:paraId="29901656" w14:textId="77777777" w:rsidR="00050D44" w:rsidRDefault="00F510AF">
            <w:pPr>
              <w:pStyle w:val="TableParagraph"/>
              <w:ind w:left="340" w:righ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</w:t>
            </w:r>
          </w:p>
        </w:tc>
      </w:tr>
      <w:tr w:rsidR="00050D44" w14:paraId="7F8E31C0" w14:textId="77777777">
        <w:trPr>
          <w:trHeight w:val="300"/>
        </w:trPr>
        <w:tc>
          <w:tcPr>
            <w:tcW w:w="2031" w:type="dxa"/>
            <w:tcBorders>
              <w:bottom w:val="single" w:sz="8" w:space="0" w:color="5B9BD3"/>
            </w:tcBorders>
            <w:shd w:val="clear" w:color="auto" w:fill="D4E6F4"/>
          </w:tcPr>
          <w:p w14:paraId="30D16075" w14:textId="77777777" w:rsidR="00050D44" w:rsidRDefault="00F510AF">
            <w:pPr>
              <w:pStyle w:val="TableParagraph"/>
              <w:ind w:left="569" w:right="460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HML</w:t>
            </w:r>
          </w:p>
        </w:tc>
        <w:tc>
          <w:tcPr>
            <w:tcW w:w="1241" w:type="dxa"/>
            <w:tcBorders>
              <w:bottom w:val="single" w:sz="8" w:space="0" w:color="5B9BD3"/>
            </w:tcBorders>
            <w:shd w:val="clear" w:color="auto" w:fill="D4E6F4"/>
          </w:tcPr>
          <w:p w14:paraId="6B6E347B" w14:textId="77777777" w:rsidR="00050D44" w:rsidRDefault="00F510AF">
            <w:pPr>
              <w:pStyle w:val="TableParagraph"/>
              <w:ind w:left="459" w:righ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</w:t>
            </w:r>
          </w:p>
        </w:tc>
        <w:tc>
          <w:tcPr>
            <w:tcW w:w="1121" w:type="dxa"/>
            <w:tcBorders>
              <w:bottom w:val="single" w:sz="8" w:space="0" w:color="5B9BD3"/>
            </w:tcBorders>
            <w:shd w:val="clear" w:color="auto" w:fill="D4E6F4"/>
          </w:tcPr>
          <w:p w14:paraId="7DE03390" w14:textId="77777777" w:rsidR="00050D44" w:rsidRDefault="00F510AF">
            <w:pPr>
              <w:pStyle w:val="TableParagraph"/>
              <w:ind w:left="340" w:right="3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</w:t>
            </w:r>
          </w:p>
        </w:tc>
        <w:tc>
          <w:tcPr>
            <w:tcW w:w="1111" w:type="dxa"/>
            <w:tcBorders>
              <w:bottom w:val="single" w:sz="8" w:space="0" w:color="5B9BD3"/>
            </w:tcBorders>
            <w:shd w:val="clear" w:color="auto" w:fill="D4E6F4"/>
          </w:tcPr>
          <w:p w14:paraId="1D271646" w14:textId="77777777" w:rsidR="00050D44" w:rsidRDefault="00F510AF">
            <w:pPr>
              <w:pStyle w:val="TableParagraph"/>
              <w:ind w:right="7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1</w:t>
            </w:r>
          </w:p>
        </w:tc>
      </w:tr>
    </w:tbl>
    <w:p w14:paraId="0D17870B" w14:textId="77777777" w:rsidR="00050D44" w:rsidRDefault="00050D44">
      <w:pPr>
        <w:pStyle w:val="BodyText"/>
        <w:rPr>
          <w:sz w:val="20"/>
        </w:rPr>
      </w:pPr>
    </w:p>
    <w:p w14:paraId="5AA460E0" w14:textId="77777777" w:rsidR="00050D44" w:rsidRDefault="00F510AF">
      <w:pPr>
        <w:pStyle w:val="BodyText"/>
        <w:spacing w:before="156" w:line="254" w:lineRule="auto"/>
        <w:ind w:left="285" w:right="360"/>
      </w:pPr>
      <w:r>
        <w:t>Assuming that a stock has a Beta of 0.5 for the MRP, of 0.4 for the SMB and of 0.3 for the HML factor and</w:t>
      </w:r>
      <w:r>
        <w:rPr>
          <w:spacing w:val="-47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risk-free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3%,</w:t>
      </w:r>
      <w:r>
        <w:rPr>
          <w:spacing w:val="-1"/>
        </w:rPr>
        <w:t xml:space="preserve"> </w:t>
      </w:r>
      <w:r>
        <w:t>compute:</w:t>
      </w:r>
    </w:p>
    <w:p w14:paraId="6F254DD5" w14:textId="77777777" w:rsidR="00050D44" w:rsidRDefault="00F510AF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1"/>
        <w:ind w:hanging="396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stock’s expected</w:t>
      </w:r>
      <w:r>
        <w:rPr>
          <w:spacing w:val="-5"/>
          <w:sz w:val="18"/>
        </w:rPr>
        <w:t xml:space="preserve"> </w:t>
      </w:r>
      <w:r>
        <w:rPr>
          <w:sz w:val="18"/>
        </w:rPr>
        <w:t>return</w:t>
      </w:r>
    </w:p>
    <w:p w14:paraId="0527EA21" w14:textId="0FF6B344" w:rsidR="00050D44" w:rsidRDefault="00F510AF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118"/>
        <w:ind w:hanging="396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stock’s</w:t>
      </w:r>
      <w:r>
        <w:rPr>
          <w:spacing w:val="-2"/>
          <w:sz w:val="18"/>
        </w:rPr>
        <w:t xml:space="preserve"> </w:t>
      </w:r>
      <w:r>
        <w:rPr>
          <w:sz w:val="18"/>
        </w:rPr>
        <w:t>volatility,</w:t>
      </w:r>
      <w:r>
        <w:rPr>
          <w:spacing w:val="-3"/>
          <w:sz w:val="18"/>
        </w:rPr>
        <w:t xml:space="preserve"> </w:t>
      </w:r>
      <w:r>
        <w:rPr>
          <w:sz w:val="18"/>
        </w:rPr>
        <w:t>assuming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idiosyncratic</w:t>
      </w:r>
      <w:r>
        <w:rPr>
          <w:spacing w:val="-3"/>
          <w:sz w:val="18"/>
        </w:rPr>
        <w:t xml:space="preserve"> </w:t>
      </w:r>
      <w:r>
        <w:rPr>
          <w:sz w:val="18"/>
        </w:rPr>
        <w:t>component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 w:rsidR="005346CC">
        <w:rPr>
          <w:sz w:val="18"/>
        </w:rPr>
        <w:t>9</w:t>
      </w:r>
      <w:r>
        <w:rPr>
          <w:sz w:val="18"/>
        </w:rPr>
        <w:t>%</w:t>
      </w:r>
    </w:p>
    <w:p w14:paraId="674DB04E" w14:textId="77777777" w:rsidR="00050D44" w:rsidRDefault="00050D44">
      <w:pPr>
        <w:pStyle w:val="BodyText"/>
        <w:rPr>
          <w:sz w:val="20"/>
        </w:rPr>
      </w:pPr>
    </w:p>
    <w:p w14:paraId="2A7182A5" w14:textId="77777777" w:rsidR="00050D44" w:rsidRDefault="00F510AF">
      <w:pPr>
        <w:pStyle w:val="ListParagraph"/>
        <w:numPr>
          <w:ilvl w:val="0"/>
          <w:numId w:val="1"/>
        </w:numPr>
        <w:tabs>
          <w:tab w:val="left" w:pos="381"/>
        </w:tabs>
        <w:spacing w:before="129" w:after="32"/>
        <w:rPr>
          <w:sz w:val="18"/>
        </w:rPr>
      </w:pPr>
      <w:r>
        <w:rPr>
          <w:sz w:val="18"/>
        </w:rPr>
        <w:t>Consider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one-factor</w:t>
      </w:r>
      <w:r>
        <w:rPr>
          <w:spacing w:val="-4"/>
          <w:sz w:val="18"/>
        </w:rPr>
        <w:t xml:space="preserve"> </w:t>
      </w:r>
      <w:r>
        <w:rPr>
          <w:sz w:val="18"/>
        </w:rPr>
        <w:t>economy.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portfolios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well</w:t>
      </w:r>
      <w:r>
        <w:rPr>
          <w:spacing w:val="-4"/>
          <w:sz w:val="18"/>
        </w:rPr>
        <w:t xml:space="preserve"> </w:t>
      </w:r>
      <w:r>
        <w:rPr>
          <w:sz w:val="18"/>
        </w:rPr>
        <w:t>diversified.</w:t>
      </w: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2314"/>
        <w:gridCol w:w="1939"/>
      </w:tblGrid>
      <w:tr w:rsidR="00050D44" w14:paraId="70403921" w14:textId="77777777">
        <w:trPr>
          <w:trHeight w:val="415"/>
        </w:trPr>
        <w:tc>
          <w:tcPr>
            <w:tcW w:w="2961" w:type="dxa"/>
            <w:tcBorders>
              <w:top w:val="single" w:sz="8" w:space="0" w:color="5B9BD3"/>
              <w:bottom w:val="single" w:sz="8" w:space="0" w:color="5B9BD3"/>
            </w:tcBorders>
          </w:tcPr>
          <w:p w14:paraId="5FADB367" w14:textId="77777777" w:rsidR="00050D44" w:rsidRDefault="00F510AF">
            <w:pPr>
              <w:pStyle w:val="TableParagraph"/>
              <w:spacing w:before="1" w:line="240" w:lineRule="auto"/>
              <w:ind w:left="1330" w:right="851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Portfolio</w:t>
            </w:r>
          </w:p>
        </w:tc>
        <w:tc>
          <w:tcPr>
            <w:tcW w:w="2314" w:type="dxa"/>
            <w:tcBorders>
              <w:top w:val="single" w:sz="8" w:space="0" w:color="5B9BD3"/>
              <w:bottom w:val="single" w:sz="8" w:space="0" w:color="5B9BD3"/>
            </w:tcBorders>
          </w:tcPr>
          <w:p w14:paraId="25C870DA" w14:textId="77777777" w:rsidR="00050D44" w:rsidRDefault="00F510AF">
            <w:pPr>
              <w:pStyle w:val="TableParagraph"/>
              <w:spacing w:line="210" w:lineRule="exact"/>
              <w:ind w:left="1010" w:right="631" w:hanging="140"/>
              <w:jc w:val="left"/>
              <w:rPr>
                <w:b/>
                <w:sz w:val="18"/>
              </w:rPr>
            </w:pPr>
            <w:r>
              <w:rPr>
                <w:b/>
                <w:color w:val="2C74B5"/>
                <w:spacing w:val="-1"/>
                <w:sz w:val="18"/>
              </w:rPr>
              <w:t>Expected</w:t>
            </w:r>
            <w:r>
              <w:rPr>
                <w:b/>
                <w:color w:val="2C74B5"/>
                <w:spacing w:val="-47"/>
                <w:sz w:val="18"/>
              </w:rPr>
              <w:t xml:space="preserve"> </w:t>
            </w:r>
            <w:r>
              <w:rPr>
                <w:b/>
                <w:color w:val="2C74B5"/>
                <w:sz w:val="18"/>
              </w:rPr>
              <w:t>return</w:t>
            </w:r>
          </w:p>
        </w:tc>
        <w:tc>
          <w:tcPr>
            <w:tcW w:w="1939" w:type="dxa"/>
            <w:tcBorders>
              <w:top w:val="single" w:sz="8" w:space="0" w:color="5B9BD3"/>
              <w:bottom w:val="single" w:sz="8" w:space="0" w:color="5B9BD3"/>
            </w:tcBorders>
          </w:tcPr>
          <w:p w14:paraId="159E2D65" w14:textId="77777777" w:rsidR="00050D44" w:rsidRDefault="00F510AF">
            <w:pPr>
              <w:pStyle w:val="TableParagraph"/>
              <w:spacing w:before="1" w:line="240" w:lineRule="auto"/>
              <w:ind w:left="623" w:right="884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Beta</w:t>
            </w:r>
          </w:p>
        </w:tc>
      </w:tr>
      <w:tr w:rsidR="00050D44" w14:paraId="7A6E4BA3" w14:textId="77777777" w:rsidTr="00222626">
        <w:trPr>
          <w:trHeight w:val="173"/>
        </w:trPr>
        <w:tc>
          <w:tcPr>
            <w:tcW w:w="2961" w:type="dxa"/>
            <w:tcBorders>
              <w:top w:val="single" w:sz="8" w:space="0" w:color="5B9BD3"/>
            </w:tcBorders>
            <w:shd w:val="clear" w:color="auto" w:fill="D4E6F4"/>
          </w:tcPr>
          <w:p w14:paraId="6ADCA517" w14:textId="77777777" w:rsidR="00050D44" w:rsidRDefault="00F510AF">
            <w:pPr>
              <w:pStyle w:val="TableParagraph"/>
              <w:ind w:left="480"/>
              <w:rPr>
                <w:b/>
                <w:sz w:val="18"/>
              </w:rPr>
            </w:pPr>
            <w:r>
              <w:rPr>
                <w:b/>
                <w:color w:val="2C74B5"/>
                <w:w w:val="99"/>
                <w:sz w:val="18"/>
              </w:rPr>
              <w:t>A</w:t>
            </w:r>
          </w:p>
        </w:tc>
        <w:tc>
          <w:tcPr>
            <w:tcW w:w="2314" w:type="dxa"/>
            <w:tcBorders>
              <w:top w:val="single" w:sz="8" w:space="0" w:color="5B9BD3"/>
            </w:tcBorders>
            <w:shd w:val="clear" w:color="auto" w:fill="D4E6F4"/>
          </w:tcPr>
          <w:p w14:paraId="2DB6582C" w14:textId="77777777" w:rsidR="00050D44" w:rsidRDefault="00F510AF">
            <w:pPr>
              <w:pStyle w:val="TableParagraph"/>
              <w:ind w:right="8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12%</w:t>
            </w:r>
          </w:p>
        </w:tc>
        <w:tc>
          <w:tcPr>
            <w:tcW w:w="1939" w:type="dxa"/>
            <w:tcBorders>
              <w:top w:val="single" w:sz="8" w:space="0" w:color="5B9BD3"/>
            </w:tcBorders>
            <w:shd w:val="clear" w:color="auto" w:fill="D4E6F4"/>
          </w:tcPr>
          <w:p w14:paraId="47614A5A" w14:textId="6BA6ED47" w:rsidR="00050D44" w:rsidRDefault="00F510AF">
            <w:pPr>
              <w:pStyle w:val="TableParagraph"/>
              <w:ind w:left="622" w:right="8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</w:t>
            </w:r>
            <w:r w:rsidR="00222626">
              <w:rPr>
                <w:rFonts w:ascii="Arial MT"/>
                <w:sz w:val="18"/>
              </w:rPr>
              <w:t>8</w:t>
            </w:r>
          </w:p>
        </w:tc>
      </w:tr>
      <w:tr w:rsidR="00050D44" w14:paraId="232F6667" w14:textId="77777777">
        <w:trPr>
          <w:trHeight w:val="208"/>
        </w:trPr>
        <w:tc>
          <w:tcPr>
            <w:tcW w:w="2961" w:type="dxa"/>
          </w:tcPr>
          <w:p w14:paraId="7458B076" w14:textId="77777777" w:rsidR="00050D44" w:rsidRDefault="00F510AF">
            <w:pPr>
              <w:pStyle w:val="TableParagraph"/>
              <w:spacing w:before="1" w:line="187" w:lineRule="exact"/>
              <w:ind w:left="480"/>
              <w:rPr>
                <w:b/>
                <w:sz w:val="18"/>
              </w:rPr>
            </w:pPr>
            <w:r>
              <w:rPr>
                <w:b/>
                <w:color w:val="2C74B5"/>
                <w:sz w:val="18"/>
              </w:rPr>
              <w:t>F</w:t>
            </w:r>
          </w:p>
        </w:tc>
        <w:tc>
          <w:tcPr>
            <w:tcW w:w="2314" w:type="dxa"/>
          </w:tcPr>
          <w:p w14:paraId="09768FA3" w14:textId="77777777" w:rsidR="00050D44" w:rsidRDefault="00F510AF">
            <w:pPr>
              <w:pStyle w:val="TableParagraph"/>
              <w:spacing w:before="1" w:line="187" w:lineRule="exact"/>
              <w:ind w:right="9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6%</w:t>
            </w:r>
          </w:p>
        </w:tc>
        <w:tc>
          <w:tcPr>
            <w:tcW w:w="1939" w:type="dxa"/>
          </w:tcPr>
          <w:p w14:paraId="247121EE" w14:textId="77777777" w:rsidR="00050D44" w:rsidRDefault="00F510AF">
            <w:pPr>
              <w:pStyle w:val="TableParagraph"/>
              <w:spacing w:before="1" w:line="187" w:lineRule="exact"/>
              <w:ind w:right="268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0</w:t>
            </w:r>
          </w:p>
        </w:tc>
      </w:tr>
    </w:tbl>
    <w:p w14:paraId="6C784712" w14:textId="57EEEB15" w:rsidR="00050D44" w:rsidRDefault="00F510AF">
      <w:pPr>
        <w:pStyle w:val="BodyText"/>
        <w:spacing w:before="133"/>
        <w:ind w:left="425" w:right="240"/>
      </w:pPr>
      <w:r>
        <w:t xml:space="preserve">Suppose that another portfolio, portfolio E, is well diversified with a beta of 0.6 and expected return of </w:t>
      </w:r>
      <w:r w:rsidR="00222626">
        <w:t>9</w:t>
      </w:r>
      <w:r>
        <w:t>%.</w:t>
      </w:r>
      <w:r>
        <w:rPr>
          <w:spacing w:val="-4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an arbitrage opportunity exist?</w:t>
      </w:r>
      <w:r>
        <w:rPr>
          <w:spacing w:val="-1"/>
        </w:rPr>
        <w:t xml:space="preserve"> </w:t>
      </w:r>
      <w:r>
        <w:t>If so, what</w:t>
      </w:r>
      <w:r>
        <w:rPr>
          <w:spacing w:val="-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arbitrage strategy?</w:t>
      </w:r>
    </w:p>
    <w:p w14:paraId="03BD6C69" w14:textId="14F49B37" w:rsidR="002F70CF" w:rsidRDefault="002F70CF">
      <w:pPr>
        <w:pStyle w:val="BodyText"/>
        <w:spacing w:before="133"/>
        <w:ind w:left="425" w:right="240"/>
      </w:pPr>
    </w:p>
    <w:p w14:paraId="06F340C2" w14:textId="3D0819A9" w:rsidR="002F70CF" w:rsidRDefault="002F70CF">
      <w:pPr>
        <w:pStyle w:val="BodyText"/>
        <w:spacing w:before="133"/>
        <w:ind w:left="425" w:right="240"/>
      </w:pPr>
    </w:p>
    <w:p w14:paraId="7ACD314C" w14:textId="2CE926B3" w:rsidR="002F70CF" w:rsidRDefault="002F70CF">
      <w:pPr>
        <w:pStyle w:val="BodyText"/>
        <w:spacing w:before="133"/>
        <w:ind w:left="425" w:right="240"/>
      </w:pPr>
    </w:p>
    <w:p w14:paraId="38CF7FF1" w14:textId="77777777" w:rsidR="002F70CF" w:rsidRDefault="002F70CF" w:rsidP="002F70CF">
      <w:pPr>
        <w:pStyle w:val="BodyText"/>
        <w:spacing w:before="133"/>
        <w:ind w:left="425" w:right="240"/>
      </w:pPr>
      <w:r>
        <w:t>According to the theory of arbitrage:</w:t>
      </w:r>
    </w:p>
    <w:p w14:paraId="0B6C08A3" w14:textId="77777777" w:rsidR="002F70CF" w:rsidRDefault="002F70CF" w:rsidP="002F70CF">
      <w:pPr>
        <w:pStyle w:val="BodyText"/>
        <w:spacing w:before="133"/>
        <w:ind w:left="425" w:right="240"/>
      </w:pPr>
      <w:r>
        <w:t>a. High-beta stocks are consistently overpriced.</w:t>
      </w:r>
    </w:p>
    <w:p w14:paraId="4A93FEA6" w14:textId="77777777" w:rsidR="002F70CF" w:rsidRDefault="002F70CF" w:rsidP="002F70CF">
      <w:pPr>
        <w:pStyle w:val="BodyText"/>
        <w:spacing w:before="133"/>
        <w:ind w:left="425" w:right="240"/>
      </w:pPr>
      <w:r>
        <w:t>b. Low-beta stocks are consistently overpriced.</w:t>
      </w:r>
    </w:p>
    <w:p w14:paraId="2A9D114E" w14:textId="77777777" w:rsidR="002F70CF" w:rsidRDefault="002F70CF" w:rsidP="002F70CF">
      <w:pPr>
        <w:pStyle w:val="BodyText"/>
        <w:spacing w:before="133"/>
        <w:ind w:left="425" w:right="240"/>
      </w:pPr>
      <w:r>
        <w:t>c. Positive alpha investment opportunities will quickly disappear.</w:t>
      </w:r>
    </w:p>
    <w:p w14:paraId="077E5EB2" w14:textId="66AD9F7F" w:rsidR="002F70CF" w:rsidRDefault="002F70CF" w:rsidP="002F70CF">
      <w:pPr>
        <w:pStyle w:val="BodyText"/>
        <w:spacing w:before="133"/>
        <w:ind w:left="425" w:right="240"/>
      </w:pPr>
      <w:r>
        <w:t>d. Rational investors will pursue arbitrage consistent with their risk tolerance.</w:t>
      </w:r>
    </w:p>
    <w:sectPr w:rsidR="002F70CF">
      <w:pgSz w:w="11910" w:h="16840"/>
      <w:pgMar w:top="12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B76CB"/>
    <w:multiLevelType w:val="hybridMultilevel"/>
    <w:tmpl w:val="3D5C3EA8"/>
    <w:lvl w:ilvl="0" w:tplc="0B0ABCD0">
      <w:start w:val="1"/>
      <w:numFmt w:val="decimal"/>
      <w:lvlText w:val="%1."/>
      <w:lvlJc w:val="left"/>
      <w:pPr>
        <w:ind w:left="381" w:hanging="281"/>
      </w:pPr>
      <w:rPr>
        <w:rFonts w:ascii="Arial" w:eastAsia="Arial" w:hAnsi="Arial" w:cs="Arial" w:hint="default"/>
        <w:b/>
        <w:bCs/>
        <w:spacing w:val="-15"/>
        <w:w w:val="94"/>
        <w:sz w:val="18"/>
        <w:szCs w:val="18"/>
        <w:lang w:val="en-US" w:eastAsia="en-US" w:bidi="ar-SA"/>
      </w:rPr>
    </w:lvl>
    <w:lvl w:ilvl="1" w:tplc="0C84843E">
      <w:start w:val="1"/>
      <w:numFmt w:val="lowerLetter"/>
      <w:lvlText w:val="%2)"/>
      <w:lvlJc w:val="left"/>
      <w:pPr>
        <w:ind w:left="961" w:hanging="360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2" w:tplc="AC98EAC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3" w:tplc="895C23A0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275427F0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5" w:tplc="73DACBB8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6" w:tplc="CB6A1F22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7" w:tplc="B2B0BCEE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8" w:tplc="8FDA03B8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</w:abstractNum>
  <w:num w:numId="1" w16cid:durableId="180723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D44"/>
    <w:rsid w:val="00050D44"/>
    <w:rsid w:val="000C5469"/>
    <w:rsid w:val="000E2BE9"/>
    <w:rsid w:val="001963B1"/>
    <w:rsid w:val="001B3F08"/>
    <w:rsid w:val="001F234A"/>
    <w:rsid w:val="00222626"/>
    <w:rsid w:val="002904B6"/>
    <w:rsid w:val="002F70CF"/>
    <w:rsid w:val="00303EBB"/>
    <w:rsid w:val="005346CC"/>
    <w:rsid w:val="005676BA"/>
    <w:rsid w:val="00630D78"/>
    <w:rsid w:val="006568DC"/>
    <w:rsid w:val="006A00D2"/>
    <w:rsid w:val="006F4866"/>
    <w:rsid w:val="008B1027"/>
    <w:rsid w:val="008F2C08"/>
    <w:rsid w:val="008F2FF9"/>
    <w:rsid w:val="00922692"/>
    <w:rsid w:val="009E2D8A"/>
    <w:rsid w:val="00AA62BB"/>
    <w:rsid w:val="00AE3957"/>
    <w:rsid w:val="00C03D10"/>
    <w:rsid w:val="00C102D6"/>
    <w:rsid w:val="00CE48FA"/>
    <w:rsid w:val="00D55F29"/>
    <w:rsid w:val="00EA74FC"/>
    <w:rsid w:val="00F03C63"/>
    <w:rsid w:val="00F510AF"/>
    <w:rsid w:val="00FA2F58"/>
    <w:rsid w:val="00FB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B0F30F"/>
  <w15:docId w15:val="{B4A5930B-2C30-9249-BD59-C66B1A0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850" w:right="293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961" w:hanging="281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jc w:val="center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F2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 Sequeira</dc:creator>
  <cp:lastModifiedBy>Martijn Boons</cp:lastModifiedBy>
  <cp:revision>19</cp:revision>
  <dcterms:created xsi:type="dcterms:W3CDTF">2021-08-29T09:07:00Z</dcterms:created>
  <dcterms:modified xsi:type="dcterms:W3CDTF">2025-01-07T13:42:00Z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2021-08-29T00:00:00Z</vt:filetime>
  </property>
</Properties>
</file>